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29E" w:rsidRPr="00CC415A" w:rsidRDefault="0099529E" w:rsidP="0099529E">
      <w:pPr>
        <w:pStyle w:val="Default"/>
        <w:jc w:val="center"/>
        <w:rPr>
          <w:b/>
          <w:bCs/>
          <w:color w:val="auto"/>
          <w:szCs w:val="22"/>
        </w:rPr>
      </w:pPr>
      <w:bookmarkStart w:id="0" w:name="_GoBack"/>
      <w:bookmarkEnd w:id="0"/>
      <w:r w:rsidRPr="00CC415A">
        <w:rPr>
          <w:b/>
          <w:bCs/>
          <w:color w:val="auto"/>
          <w:szCs w:val="22"/>
        </w:rPr>
        <w:t xml:space="preserve">BREXİT BAĞLAMINDA BİRLEŞİK KRALLIK (BK) İLE </w:t>
      </w:r>
      <w:r w:rsidR="00F9399C" w:rsidRPr="00CC415A">
        <w:rPr>
          <w:b/>
          <w:bCs/>
          <w:color w:val="auto"/>
          <w:szCs w:val="22"/>
        </w:rPr>
        <w:t xml:space="preserve">STA HAKKINDA </w:t>
      </w:r>
      <w:r w:rsidRPr="00CC415A">
        <w:rPr>
          <w:b/>
          <w:bCs/>
          <w:color w:val="auto"/>
          <w:szCs w:val="22"/>
        </w:rPr>
        <w:t>SIKÇA SORULAN SORULAR</w:t>
      </w:r>
    </w:p>
    <w:p w:rsidR="0099529E" w:rsidRPr="00CC415A" w:rsidRDefault="0099529E" w:rsidP="002733B2">
      <w:pPr>
        <w:pStyle w:val="Default"/>
        <w:jc w:val="both"/>
        <w:rPr>
          <w:b/>
          <w:bCs/>
          <w:color w:val="auto"/>
          <w:sz w:val="22"/>
          <w:szCs w:val="22"/>
        </w:rPr>
      </w:pPr>
    </w:p>
    <w:p w:rsidR="00762918" w:rsidRPr="00CC415A" w:rsidRDefault="00F9399C" w:rsidP="002733B2">
      <w:pPr>
        <w:pStyle w:val="Default"/>
        <w:spacing w:after="34"/>
        <w:jc w:val="both"/>
        <w:rPr>
          <w:b/>
          <w:bCs/>
          <w:color w:val="auto"/>
          <w:sz w:val="22"/>
          <w:szCs w:val="22"/>
        </w:rPr>
      </w:pPr>
      <w:r w:rsidRPr="00CC415A">
        <w:rPr>
          <w:rFonts w:ascii="Wingdings" w:hAnsi="Wingdings" w:cs="Wingdings"/>
          <w:b/>
          <w:color w:val="auto"/>
          <w:sz w:val="22"/>
          <w:szCs w:val="22"/>
        </w:rPr>
        <w:t>▪</w:t>
      </w:r>
      <w:r w:rsidRPr="00CC415A">
        <w:rPr>
          <w:rFonts w:ascii="Wingdings" w:hAnsi="Wingdings" w:cs="Wingdings"/>
          <w:b/>
          <w:color w:val="auto"/>
          <w:sz w:val="22"/>
          <w:szCs w:val="22"/>
        </w:rPr>
        <w:t></w:t>
      </w:r>
      <w:r w:rsidR="00762918" w:rsidRPr="00CC415A">
        <w:rPr>
          <w:b/>
          <w:bCs/>
          <w:color w:val="auto"/>
          <w:sz w:val="22"/>
          <w:szCs w:val="22"/>
        </w:rPr>
        <w:t>AB-BK Anlaşmasının durumu nedir?</w:t>
      </w:r>
    </w:p>
    <w:p w:rsidR="00762918" w:rsidRPr="00CC415A" w:rsidRDefault="00762918" w:rsidP="002733B2">
      <w:pPr>
        <w:pStyle w:val="Default"/>
        <w:spacing w:after="34"/>
        <w:jc w:val="both"/>
        <w:rPr>
          <w:bCs/>
          <w:color w:val="auto"/>
          <w:szCs w:val="22"/>
        </w:rPr>
      </w:pPr>
    </w:p>
    <w:p w:rsidR="00625955" w:rsidRPr="00CC415A" w:rsidRDefault="00625955" w:rsidP="002733B2">
      <w:pPr>
        <w:pStyle w:val="Default"/>
        <w:spacing w:after="34"/>
        <w:jc w:val="both"/>
        <w:rPr>
          <w:bCs/>
          <w:color w:val="auto"/>
          <w:szCs w:val="22"/>
        </w:rPr>
      </w:pPr>
      <w:r w:rsidRPr="00CC415A">
        <w:rPr>
          <w:bCs/>
          <w:color w:val="auto"/>
          <w:szCs w:val="22"/>
        </w:rPr>
        <w:t xml:space="preserve">Bilindiği üzere, AB ile BK arasındaki müzakereler 24 Aralık 2020 tarihinde tamamlanmıştır. Anlaşmanın 1 Ocak 2021’de geçici olarak yürürlüğe girmesi </w:t>
      </w:r>
      <w:r w:rsidR="00762918" w:rsidRPr="00CC415A">
        <w:rPr>
          <w:bCs/>
          <w:color w:val="auto"/>
          <w:szCs w:val="22"/>
        </w:rPr>
        <w:t>beklenmektedir.</w:t>
      </w:r>
    </w:p>
    <w:p w:rsidR="00762918" w:rsidRPr="00CC415A" w:rsidRDefault="00762918" w:rsidP="002733B2">
      <w:pPr>
        <w:pStyle w:val="Default"/>
        <w:spacing w:after="34"/>
        <w:jc w:val="both"/>
        <w:rPr>
          <w:bCs/>
          <w:color w:val="auto"/>
          <w:szCs w:val="22"/>
        </w:rPr>
      </w:pPr>
    </w:p>
    <w:p w:rsidR="00762918" w:rsidRPr="00CC415A" w:rsidRDefault="00F9399C" w:rsidP="00F9399C">
      <w:pPr>
        <w:pStyle w:val="Default"/>
        <w:spacing w:after="17"/>
        <w:jc w:val="both"/>
        <w:rPr>
          <w:rFonts w:asciiTheme="minorHAnsi" w:hAnsiTheme="minorHAnsi" w:cstheme="minorHAnsi"/>
          <w:b/>
          <w:color w:val="auto"/>
          <w:sz w:val="22"/>
          <w:szCs w:val="22"/>
        </w:rPr>
      </w:pPr>
      <w:r w:rsidRPr="00CC415A">
        <w:rPr>
          <w:rFonts w:ascii="Wingdings" w:hAnsi="Wingdings" w:cs="Wingdings"/>
          <w:b/>
          <w:color w:val="auto"/>
          <w:sz w:val="22"/>
          <w:szCs w:val="22"/>
        </w:rPr>
        <w:t>▪</w:t>
      </w:r>
      <w:r w:rsidR="00762918" w:rsidRPr="00CC415A">
        <w:rPr>
          <w:rFonts w:asciiTheme="minorHAnsi" w:hAnsiTheme="minorHAnsi" w:cstheme="minorHAnsi"/>
          <w:b/>
          <w:color w:val="auto"/>
          <w:sz w:val="22"/>
          <w:szCs w:val="22"/>
        </w:rPr>
        <w:t>Türkiye-BK Anlaşmasının durumu nedir?</w:t>
      </w:r>
    </w:p>
    <w:p w:rsidR="00625955" w:rsidRPr="00CC415A" w:rsidRDefault="00625955" w:rsidP="002733B2">
      <w:pPr>
        <w:pStyle w:val="Default"/>
        <w:spacing w:after="34"/>
        <w:jc w:val="both"/>
        <w:rPr>
          <w:bCs/>
          <w:color w:val="auto"/>
          <w:szCs w:val="22"/>
        </w:rPr>
      </w:pPr>
    </w:p>
    <w:p w:rsidR="00625955" w:rsidRPr="00CC415A" w:rsidRDefault="00762918" w:rsidP="002733B2">
      <w:pPr>
        <w:pStyle w:val="Default"/>
        <w:spacing w:after="34"/>
        <w:jc w:val="both"/>
        <w:rPr>
          <w:bCs/>
          <w:color w:val="auto"/>
          <w:szCs w:val="22"/>
        </w:rPr>
      </w:pPr>
      <w:r w:rsidRPr="00CC415A">
        <w:rPr>
          <w:bCs/>
          <w:color w:val="auto"/>
          <w:szCs w:val="22"/>
        </w:rPr>
        <w:t xml:space="preserve">Anlaşma 29 Aralık 2020’de imzalanmıştır ve 1 Ocak 2021’de yürürlüğe girecektir. </w:t>
      </w:r>
    </w:p>
    <w:p w:rsidR="00625955" w:rsidRPr="00CC415A" w:rsidRDefault="00625955" w:rsidP="002733B2">
      <w:pPr>
        <w:pStyle w:val="Default"/>
        <w:spacing w:after="34"/>
        <w:jc w:val="both"/>
        <w:rPr>
          <w:b/>
          <w:color w:val="auto"/>
          <w:sz w:val="22"/>
          <w:szCs w:val="22"/>
        </w:rPr>
      </w:pPr>
    </w:p>
    <w:p w:rsidR="00697595" w:rsidRPr="00CC415A" w:rsidRDefault="00697595" w:rsidP="00697595">
      <w:pPr>
        <w:pStyle w:val="Default"/>
        <w:spacing w:after="17"/>
        <w:jc w:val="both"/>
        <w:rPr>
          <w:b/>
          <w:color w:val="auto"/>
          <w:sz w:val="22"/>
          <w:szCs w:val="22"/>
        </w:rPr>
      </w:pPr>
      <w:r w:rsidRPr="00CC415A">
        <w:rPr>
          <w:rFonts w:ascii="Wingdings" w:hAnsi="Wingdings" w:cs="Wingdings"/>
          <w:b/>
          <w:color w:val="auto"/>
          <w:sz w:val="22"/>
          <w:szCs w:val="22"/>
        </w:rPr>
        <w:t>▪</w:t>
      </w:r>
      <w:r w:rsidRPr="00CC415A">
        <w:rPr>
          <w:rFonts w:ascii="Wingdings" w:hAnsi="Wingdings" w:cs="Wingdings"/>
          <w:b/>
          <w:color w:val="auto"/>
          <w:sz w:val="22"/>
          <w:szCs w:val="22"/>
        </w:rPr>
        <w:t></w:t>
      </w:r>
      <w:r w:rsidR="00F9399C" w:rsidRPr="00CC415A">
        <w:rPr>
          <w:b/>
          <w:color w:val="auto"/>
          <w:sz w:val="22"/>
          <w:szCs w:val="22"/>
        </w:rPr>
        <w:t>Türkiye ve BK arasındaki</w:t>
      </w:r>
      <w:r w:rsidR="003A5862" w:rsidRPr="00CC415A">
        <w:rPr>
          <w:b/>
          <w:color w:val="auto"/>
          <w:sz w:val="22"/>
          <w:szCs w:val="22"/>
        </w:rPr>
        <w:t xml:space="preserve"> </w:t>
      </w:r>
      <w:proofErr w:type="spellStart"/>
      <w:r w:rsidR="003A5862" w:rsidRPr="00CC415A">
        <w:rPr>
          <w:b/>
          <w:color w:val="auto"/>
          <w:sz w:val="22"/>
          <w:szCs w:val="22"/>
        </w:rPr>
        <w:t>STA’nın</w:t>
      </w:r>
      <w:proofErr w:type="spellEnd"/>
      <w:r w:rsidR="003A5862" w:rsidRPr="00CC415A">
        <w:rPr>
          <w:b/>
          <w:color w:val="auto"/>
          <w:sz w:val="22"/>
          <w:szCs w:val="22"/>
        </w:rPr>
        <w:t xml:space="preserve"> kapsamı nedir?</w:t>
      </w:r>
      <w:r w:rsidRPr="00CC415A">
        <w:rPr>
          <w:b/>
          <w:color w:val="auto"/>
          <w:sz w:val="22"/>
          <w:szCs w:val="22"/>
        </w:rPr>
        <w:t xml:space="preserve"> </w:t>
      </w:r>
    </w:p>
    <w:p w:rsidR="00697595" w:rsidRPr="00CC415A" w:rsidRDefault="00697595" w:rsidP="00697595">
      <w:pPr>
        <w:pStyle w:val="Default"/>
        <w:spacing w:after="17"/>
        <w:jc w:val="both"/>
        <w:rPr>
          <w:color w:val="auto"/>
          <w:sz w:val="22"/>
          <w:szCs w:val="22"/>
        </w:rPr>
      </w:pPr>
    </w:p>
    <w:p w:rsidR="003A5862" w:rsidRPr="00CC415A" w:rsidRDefault="003A5862" w:rsidP="00697595">
      <w:pPr>
        <w:pStyle w:val="Default"/>
        <w:spacing w:after="17"/>
        <w:jc w:val="both"/>
        <w:rPr>
          <w:color w:val="auto"/>
          <w:sz w:val="22"/>
          <w:szCs w:val="22"/>
        </w:rPr>
      </w:pPr>
      <w:r w:rsidRPr="00CC415A">
        <w:rPr>
          <w:color w:val="auto"/>
          <w:sz w:val="22"/>
          <w:szCs w:val="22"/>
        </w:rPr>
        <w:t>Anlaşma GB şartları</w:t>
      </w:r>
      <w:r w:rsidR="004C7245" w:rsidRPr="00CC415A">
        <w:rPr>
          <w:color w:val="auto"/>
          <w:sz w:val="22"/>
          <w:szCs w:val="22"/>
        </w:rPr>
        <w:t xml:space="preserve">, BK ile tarım tavizlerini düzenleyen Ortaklık Konseyi Kararı ve Türkiye-AB AKÇT </w:t>
      </w:r>
      <w:proofErr w:type="spellStart"/>
      <w:r w:rsidR="004C7245" w:rsidRPr="00CC415A">
        <w:rPr>
          <w:color w:val="auto"/>
          <w:sz w:val="22"/>
          <w:szCs w:val="22"/>
        </w:rPr>
        <w:t>STAsı’nın</w:t>
      </w:r>
      <w:proofErr w:type="spellEnd"/>
      <w:r w:rsidR="004C7245" w:rsidRPr="00CC415A">
        <w:rPr>
          <w:color w:val="auto"/>
          <w:sz w:val="22"/>
          <w:szCs w:val="22"/>
        </w:rPr>
        <w:t xml:space="preserve"> </w:t>
      </w:r>
      <w:r w:rsidRPr="00CC415A">
        <w:rPr>
          <w:color w:val="auto"/>
          <w:sz w:val="22"/>
          <w:szCs w:val="22"/>
        </w:rPr>
        <w:t xml:space="preserve">devamı </w:t>
      </w:r>
      <w:r w:rsidR="00697595" w:rsidRPr="00CC415A">
        <w:rPr>
          <w:color w:val="auto"/>
          <w:sz w:val="22"/>
          <w:szCs w:val="22"/>
        </w:rPr>
        <w:t>niteliğindedir</w:t>
      </w:r>
      <w:r w:rsidR="00486590" w:rsidRPr="00CC415A">
        <w:rPr>
          <w:color w:val="auto"/>
          <w:sz w:val="22"/>
          <w:szCs w:val="22"/>
        </w:rPr>
        <w:t xml:space="preserve"> ve mal ticaretini kapsamaktadır.</w:t>
      </w:r>
      <w:r w:rsidR="00697595" w:rsidRPr="00CC415A">
        <w:rPr>
          <w:color w:val="auto"/>
          <w:sz w:val="22"/>
          <w:szCs w:val="22"/>
        </w:rPr>
        <w:t xml:space="preserve"> </w:t>
      </w:r>
    </w:p>
    <w:p w:rsidR="003A5862" w:rsidRPr="00CC415A" w:rsidRDefault="003A5862" w:rsidP="00697595">
      <w:pPr>
        <w:pStyle w:val="Default"/>
        <w:spacing w:after="17"/>
        <w:jc w:val="both"/>
        <w:rPr>
          <w:color w:val="auto"/>
          <w:sz w:val="22"/>
          <w:szCs w:val="22"/>
        </w:rPr>
      </w:pPr>
    </w:p>
    <w:p w:rsidR="00F9399C" w:rsidRPr="00CC415A" w:rsidRDefault="00F9399C" w:rsidP="00F9399C">
      <w:pPr>
        <w:pStyle w:val="Default"/>
        <w:jc w:val="both"/>
        <w:rPr>
          <w:color w:val="auto"/>
          <w:sz w:val="22"/>
          <w:szCs w:val="22"/>
        </w:rPr>
      </w:pPr>
      <w:r w:rsidRPr="00CC415A">
        <w:rPr>
          <w:rFonts w:ascii="Wingdings" w:hAnsi="Wingdings" w:cs="Wingdings"/>
          <w:b/>
          <w:color w:val="auto"/>
          <w:sz w:val="22"/>
          <w:szCs w:val="22"/>
        </w:rPr>
        <w:t>▪</w:t>
      </w:r>
      <w:r w:rsidRPr="00CC415A">
        <w:rPr>
          <w:rFonts w:ascii="Wingdings" w:hAnsi="Wingdings" w:cs="Wingdings"/>
          <w:b/>
          <w:color w:val="auto"/>
          <w:sz w:val="22"/>
          <w:szCs w:val="22"/>
        </w:rPr>
        <w:t></w:t>
      </w:r>
      <w:proofErr w:type="spellStart"/>
      <w:r w:rsidRPr="00CC415A">
        <w:rPr>
          <w:b/>
          <w:color w:val="auto"/>
          <w:sz w:val="22"/>
          <w:szCs w:val="22"/>
        </w:rPr>
        <w:t>STA'da</w:t>
      </w:r>
      <w:proofErr w:type="spellEnd"/>
      <w:r w:rsidRPr="00CC415A">
        <w:rPr>
          <w:b/>
          <w:color w:val="auto"/>
          <w:sz w:val="22"/>
          <w:szCs w:val="22"/>
        </w:rPr>
        <w:t xml:space="preserve"> mutabık kalınan ürün </w:t>
      </w:r>
      <w:proofErr w:type="gramStart"/>
      <w:r w:rsidRPr="00CC415A">
        <w:rPr>
          <w:b/>
          <w:color w:val="auto"/>
          <w:sz w:val="22"/>
          <w:szCs w:val="22"/>
        </w:rPr>
        <w:t>bazlı</w:t>
      </w:r>
      <w:proofErr w:type="gramEnd"/>
      <w:r w:rsidRPr="00CC415A">
        <w:rPr>
          <w:b/>
          <w:color w:val="auto"/>
          <w:sz w:val="22"/>
          <w:szCs w:val="22"/>
        </w:rPr>
        <w:t xml:space="preserve"> tavizler hakkında bilgi verir misiniz?</w:t>
      </w:r>
    </w:p>
    <w:p w:rsidR="00F9399C" w:rsidRPr="00CC415A" w:rsidRDefault="00F9399C" w:rsidP="00F9399C">
      <w:pPr>
        <w:pStyle w:val="Default"/>
        <w:jc w:val="both"/>
        <w:rPr>
          <w:color w:val="auto"/>
          <w:sz w:val="22"/>
          <w:szCs w:val="22"/>
        </w:rPr>
      </w:pPr>
    </w:p>
    <w:p w:rsidR="00663A05" w:rsidRPr="00CC415A" w:rsidRDefault="00663A05" w:rsidP="00663A05">
      <w:pPr>
        <w:pStyle w:val="Default"/>
        <w:jc w:val="both"/>
        <w:rPr>
          <w:color w:val="auto"/>
          <w:sz w:val="22"/>
          <w:szCs w:val="22"/>
        </w:rPr>
      </w:pPr>
      <w:r w:rsidRPr="00CC415A">
        <w:rPr>
          <w:color w:val="auto"/>
          <w:sz w:val="22"/>
          <w:szCs w:val="22"/>
        </w:rPr>
        <w:t xml:space="preserve">Söz konusu Anlaşma </w:t>
      </w:r>
      <w:proofErr w:type="gramStart"/>
      <w:r w:rsidRPr="00CC415A">
        <w:rPr>
          <w:color w:val="auto"/>
          <w:sz w:val="22"/>
          <w:szCs w:val="22"/>
        </w:rPr>
        <w:t>ile,</w:t>
      </w:r>
      <w:proofErr w:type="gramEnd"/>
      <w:r w:rsidRPr="00CC415A">
        <w:rPr>
          <w:color w:val="auto"/>
          <w:sz w:val="22"/>
          <w:szCs w:val="22"/>
        </w:rPr>
        <w:t xml:space="preserve"> Gümrük Birliği kapsamında mevcut tavizlerimizin ileride de sürdürülebilmesini </w:t>
      </w:r>
      <w:proofErr w:type="spellStart"/>
      <w:r w:rsidRPr="00CC415A">
        <w:rPr>
          <w:color w:val="auto"/>
          <w:sz w:val="22"/>
          <w:szCs w:val="22"/>
        </w:rPr>
        <w:t>teminen</w:t>
      </w:r>
      <w:proofErr w:type="spellEnd"/>
      <w:r w:rsidRPr="00CC415A">
        <w:rPr>
          <w:color w:val="auto"/>
          <w:sz w:val="22"/>
          <w:szCs w:val="22"/>
        </w:rPr>
        <w:t>, sanayi ürünlerinde gümrük vergileri sıfırlanmış, tarım ve işlenmiş tarım ürünlerinde AB ile mevcut tavizler ölçeklendirilerek yeni ticari ilişkimize yansıtılmıştır. Bu çerçevede, AB ile mevcut tarife kontenjanları %17 oranında ölçeklendirilerek BK ile karşılıklı olarak tavize tabi tutulmuş, vergi indirimleri ve muafiyetleri bakımından AB ile mevcut koşulların devamı BK ile ikili düzeyde temin edilmiştir.</w:t>
      </w:r>
    </w:p>
    <w:p w:rsidR="00663A05" w:rsidRPr="00CC415A" w:rsidRDefault="00663A05" w:rsidP="00663A05">
      <w:pPr>
        <w:pStyle w:val="Default"/>
        <w:jc w:val="both"/>
        <w:rPr>
          <w:color w:val="auto"/>
          <w:sz w:val="22"/>
          <w:szCs w:val="22"/>
        </w:rPr>
      </w:pPr>
    </w:p>
    <w:p w:rsidR="00663A05" w:rsidRPr="00CC415A" w:rsidRDefault="00663A05" w:rsidP="00663A05">
      <w:pPr>
        <w:pStyle w:val="Default"/>
        <w:jc w:val="both"/>
        <w:rPr>
          <w:color w:val="auto"/>
          <w:sz w:val="22"/>
          <w:szCs w:val="22"/>
        </w:rPr>
      </w:pPr>
      <w:r w:rsidRPr="00CC415A">
        <w:rPr>
          <w:color w:val="auto"/>
          <w:sz w:val="22"/>
          <w:szCs w:val="22"/>
        </w:rPr>
        <w:t xml:space="preserve">Söz konusu taviz yapısıyla, ihracatçılarımızın, en önemli ihraç pazarlarımızdan olan </w:t>
      </w:r>
      <w:proofErr w:type="spellStart"/>
      <w:r w:rsidRPr="00CC415A">
        <w:rPr>
          <w:color w:val="auto"/>
          <w:sz w:val="22"/>
          <w:szCs w:val="22"/>
        </w:rPr>
        <w:t>BK'da</w:t>
      </w:r>
      <w:proofErr w:type="spellEnd"/>
      <w:r w:rsidRPr="00CC415A">
        <w:rPr>
          <w:color w:val="auto"/>
          <w:sz w:val="22"/>
          <w:szCs w:val="22"/>
        </w:rPr>
        <w:t xml:space="preserve"> mevcut pazara giriş koşullarının korunması ve </w:t>
      </w:r>
      <w:proofErr w:type="spellStart"/>
      <w:r w:rsidRPr="00CC415A">
        <w:rPr>
          <w:color w:val="auto"/>
          <w:sz w:val="22"/>
          <w:szCs w:val="22"/>
        </w:rPr>
        <w:t>BK’nin</w:t>
      </w:r>
      <w:proofErr w:type="spellEnd"/>
      <w:r w:rsidRPr="00CC415A">
        <w:rPr>
          <w:color w:val="auto"/>
          <w:sz w:val="22"/>
          <w:szCs w:val="22"/>
        </w:rPr>
        <w:t xml:space="preserve"> diğer STA ortakları karşısında rekabet güçlerinin olumsuz etkilenmemesi sağlanmıştır. </w:t>
      </w:r>
    </w:p>
    <w:p w:rsidR="00F9399C" w:rsidRPr="00CC415A" w:rsidRDefault="00F9399C" w:rsidP="00F9399C">
      <w:pPr>
        <w:pStyle w:val="Default"/>
        <w:jc w:val="both"/>
        <w:rPr>
          <w:color w:val="auto"/>
          <w:sz w:val="22"/>
          <w:szCs w:val="22"/>
        </w:rPr>
      </w:pPr>
    </w:p>
    <w:p w:rsidR="006B33AE" w:rsidRPr="00CC415A" w:rsidRDefault="003A5862" w:rsidP="00697595">
      <w:pPr>
        <w:pStyle w:val="Default"/>
        <w:spacing w:after="17"/>
        <w:jc w:val="both"/>
        <w:rPr>
          <w:b/>
          <w:color w:val="auto"/>
          <w:sz w:val="22"/>
          <w:szCs w:val="22"/>
        </w:rPr>
      </w:pPr>
      <w:r w:rsidRPr="00CC415A">
        <w:rPr>
          <w:rFonts w:ascii="Wingdings" w:hAnsi="Wingdings" w:cs="Wingdings"/>
          <w:b/>
          <w:color w:val="auto"/>
          <w:sz w:val="22"/>
          <w:szCs w:val="22"/>
        </w:rPr>
        <w:t>▪</w:t>
      </w:r>
      <w:r w:rsidRPr="00CC415A">
        <w:rPr>
          <w:rFonts w:ascii="Wingdings" w:hAnsi="Wingdings" w:cs="Wingdings"/>
          <w:b/>
          <w:color w:val="auto"/>
          <w:sz w:val="22"/>
          <w:szCs w:val="22"/>
        </w:rPr>
        <w:t></w:t>
      </w:r>
      <w:r w:rsidRPr="00CC415A">
        <w:rPr>
          <w:b/>
          <w:color w:val="auto"/>
          <w:sz w:val="22"/>
          <w:szCs w:val="22"/>
        </w:rPr>
        <w:t>STA kapsamı vergi muafiyetlerinden yararlanmak için aranan bilgi ve belgeler</w:t>
      </w:r>
      <w:r w:rsidR="006B33AE" w:rsidRPr="00CC415A">
        <w:rPr>
          <w:b/>
          <w:color w:val="auto"/>
          <w:sz w:val="22"/>
          <w:szCs w:val="22"/>
        </w:rPr>
        <w:t xml:space="preserve"> nelerdir</w:t>
      </w:r>
      <w:r w:rsidRPr="00CC415A">
        <w:rPr>
          <w:b/>
          <w:color w:val="auto"/>
          <w:sz w:val="22"/>
          <w:szCs w:val="22"/>
        </w:rPr>
        <w:t>? (</w:t>
      </w:r>
      <w:r w:rsidR="006B33AE" w:rsidRPr="00CC415A">
        <w:rPr>
          <w:b/>
          <w:color w:val="auto"/>
          <w:sz w:val="22"/>
          <w:szCs w:val="22"/>
        </w:rPr>
        <w:t>F</w:t>
      </w:r>
      <w:r w:rsidRPr="00CC415A">
        <w:rPr>
          <w:b/>
          <w:color w:val="auto"/>
          <w:sz w:val="22"/>
          <w:szCs w:val="22"/>
        </w:rPr>
        <w:t>aturada</w:t>
      </w:r>
      <w:r w:rsidR="006B33AE" w:rsidRPr="00CC415A">
        <w:rPr>
          <w:b/>
          <w:color w:val="auto"/>
          <w:sz w:val="22"/>
          <w:szCs w:val="22"/>
        </w:rPr>
        <w:t>ki menşe beyanı yeterli midir?</w:t>
      </w:r>
      <w:r w:rsidRPr="00CC415A">
        <w:rPr>
          <w:b/>
          <w:color w:val="auto"/>
          <w:sz w:val="22"/>
          <w:szCs w:val="22"/>
        </w:rPr>
        <w:t xml:space="preserve">) </w:t>
      </w:r>
    </w:p>
    <w:p w:rsidR="00750683" w:rsidRPr="00CC415A" w:rsidRDefault="00750683" w:rsidP="00697595">
      <w:pPr>
        <w:pStyle w:val="Default"/>
        <w:spacing w:after="17"/>
        <w:jc w:val="both"/>
        <w:rPr>
          <w:color w:val="auto"/>
          <w:sz w:val="22"/>
          <w:szCs w:val="22"/>
        </w:rPr>
      </w:pPr>
    </w:p>
    <w:p w:rsidR="00697595" w:rsidRDefault="00762918" w:rsidP="00697595">
      <w:pPr>
        <w:pStyle w:val="Default"/>
        <w:spacing w:after="17"/>
        <w:jc w:val="both"/>
        <w:rPr>
          <w:color w:val="auto"/>
          <w:sz w:val="22"/>
          <w:szCs w:val="22"/>
        </w:rPr>
      </w:pPr>
      <w:r w:rsidRPr="00CC415A">
        <w:rPr>
          <w:color w:val="auto"/>
          <w:sz w:val="22"/>
          <w:szCs w:val="22"/>
        </w:rPr>
        <w:t>İ</w:t>
      </w:r>
      <w:r w:rsidR="006B33AE" w:rsidRPr="00CC415A">
        <w:rPr>
          <w:color w:val="auto"/>
          <w:sz w:val="22"/>
          <w:szCs w:val="22"/>
        </w:rPr>
        <w:t>hracatçı tarafından kendiliğinden ilgili fatura ya da başka bir ticari belge üzerine yapılacak menşe beyanı, taraflar arasındaki ticarete konu eşyanın menşe belgesi olarak kullanılacak ve bir makamın onayını gerektirmeyecektir.</w:t>
      </w:r>
    </w:p>
    <w:p w:rsidR="0019678E" w:rsidRDefault="0019678E" w:rsidP="00697595">
      <w:pPr>
        <w:pStyle w:val="Default"/>
        <w:spacing w:after="17"/>
        <w:jc w:val="both"/>
        <w:rPr>
          <w:color w:val="auto"/>
          <w:sz w:val="22"/>
          <w:szCs w:val="22"/>
        </w:rPr>
      </w:pPr>
    </w:p>
    <w:p w:rsidR="0019678E" w:rsidRPr="0019678E" w:rsidRDefault="0019678E" w:rsidP="0019678E">
      <w:pPr>
        <w:pStyle w:val="Default"/>
        <w:spacing w:after="17"/>
        <w:jc w:val="both"/>
        <w:rPr>
          <w:color w:val="auto"/>
          <w:sz w:val="22"/>
          <w:szCs w:val="22"/>
        </w:rPr>
      </w:pPr>
      <w:r>
        <w:rPr>
          <w:color w:val="auto"/>
          <w:sz w:val="22"/>
          <w:szCs w:val="22"/>
        </w:rPr>
        <w:t>Bu çerçevede, a</w:t>
      </w:r>
      <w:r w:rsidRPr="0019678E">
        <w:rPr>
          <w:color w:val="auto"/>
          <w:sz w:val="22"/>
          <w:szCs w:val="22"/>
        </w:rPr>
        <w:t>şağıda metni verilen menşe beyanı, dipnotlarla uyumlu şekilde yapılmalıdır. Ancak, dipnotlar kopya edilmemelidir</w:t>
      </w:r>
      <w:r>
        <w:rPr>
          <w:color w:val="auto"/>
          <w:sz w:val="22"/>
          <w:szCs w:val="22"/>
        </w:rPr>
        <w:t>:</w:t>
      </w:r>
    </w:p>
    <w:p w:rsidR="0019678E" w:rsidRPr="0019678E" w:rsidRDefault="0019678E" w:rsidP="0019678E">
      <w:pPr>
        <w:pStyle w:val="Default"/>
        <w:spacing w:after="17"/>
        <w:jc w:val="both"/>
        <w:rPr>
          <w:color w:val="auto"/>
          <w:sz w:val="22"/>
          <w:szCs w:val="22"/>
        </w:rPr>
      </w:pPr>
      <w:r w:rsidRPr="0019678E">
        <w:rPr>
          <w:color w:val="auto"/>
          <w:sz w:val="22"/>
          <w:szCs w:val="22"/>
        </w:rPr>
        <w:t xml:space="preserve"> </w:t>
      </w:r>
    </w:p>
    <w:p w:rsidR="0019678E" w:rsidRPr="0019678E" w:rsidRDefault="0019678E" w:rsidP="0019678E">
      <w:pPr>
        <w:pStyle w:val="Default"/>
        <w:spacing w:after="17"/>
        <w:jc w:val="both"/>
        <w:rPr>
          <w:rFonts w:ascii="Times New Roman" w:hAnsi="Times New Roman" w:cs="Times New Roman"/>
          <w:color w:val="auto"/>
          <w:sz w:val="22"/>
          <w:szCs w:val="22"/>
        </w:rPr>
      </w:pPr>
      <w:r w:rsidRPr="0019678E">
        <w:rPr>
          <w:rFonts w:ascii="Times New Roman" w:hAnsi="Times New Roman" w:cs="Times New Roman"/>
          <w:color w:val="auto"/>
          <w:sz w:val="22"/>
          <w:szCs w:val="22"/>
        </w:rPr>
        <w:t>İngilizce Uyarlama</w:t>
      </w:r>
    </w:p>
    <w:p w:rsidR="0019678E" w:rsidRPr="0019678E" w:rsidRDefault="0019678E" w:rsidP="0019678E">
      <w:pPr>
        <w:pStyle w:val="Default"/>
        <w:spacing w:after="17"/>
        <w:jc w:val="both"/>
        <w:rPr>
          <w:rFonts w:ascii="Times New Roman" w:hAnsi="Times New Roman" w:cs="Times New Roman"/>
          <w:color w:val="auto"/>
          <w:sz w:val="22"/>
          <w:szCs w:val="22"/>
        </w:rPr>
      </w:pPr>
      <w:r w:rsidRPr="0019678E">
        <w:rPr>
          <w:rFonts w:ascii="Times New Roman" w:hAnsi="Times New Roman" w:cs="Times New Roman"/>
          <w:color w:val="auto"/>
          <w:sz w:val="22"/>
          <w:szCs w:val="22"/>
        </w:rPr>
        <w:t xml:space="preserve"> </w:t>
      </w:r>
    </w:p>
    <w:p w:rsidR="0019678E" w:rsidRPr="0019678E" w:rsidRDefault="0019678E" w:rsidP="0019678E">
      <w:pPr>
        <w:pStyle w:val="Default"/>
        <w:spacing w:after="17"/>
        <w:jc w:val="both"/>
        <w:rPr>
          <w:rFonts w:ascii="Times New Roman" w:hAnsi="Times New Roman" w:cs="Times New Roman"/>
          <w:color w:val="auto"/>
          <w:sz w:val="22"/>
          <w:szCs w:val="22"/>
        </w:rPr>
      </w:pPr>
      <w:proofErr w:type="spellStart"/>
      <w:r w:rsidRPr="0019678E">
        <w:rPr>
          <w:rFonts w:ascii="Times New Roman" w:hAnsi="Times New Roman" w:cs="Times New Roman"/>
          <w:color w:val="auto"/>
          <w:sz w:val="22"/>
          <w:szCs w:val="22"/>
        </w:rPr>
        <w:t>The</w:t>
      </w:r>
      <w:proofErr w:type="spellEnd"/>
      <w:r w:rsidRPr="0019678E">
        <w:rPr>
          <w:rFonts w:ascii="Times New Roman" w:hAnsi="Times New Roman" w:cs="Times New Roman"/>
          <w:color w:val="auto"/>
          <w:sz w:val="22"/>
          <w:szCs w:val="22"/>
        </w:rPr>
        <w:t xml:space="preserve"> </w:t>
      </w:r>
      <w:proofErr w:type="spellStart"/>
      <w:r w:rsidRPr="0019678E">
        <w:rPr>
          <w:rFonts w:ascii="Times New Roman" w:hAnsi="Times New Roman" w:cs="Times New Roman"/>
          <w:color w:val="auto"/>
          <w:sz w:val="22"/>
          <w:szCs w:val="22"/>
        </w:rPr>
        <w:t>exporter</w:t>
      </w:r>
      <w:proofErr w:type="spellEnd"/>
      <w:r w:rsidRPr="0019678E">
        <w:rPr>
          <w:rFonts w:ascii="Times New Roman" w:hAnsi="Times New Roman" w:cs="Times New Roman"/>
          <w:color w:val="auto"/>
          <w:sz w:val="22"/>
          <w:szCs w:val="22"/>
        </w:rPr>
        <w:t xml:space="preserve"> of </w:t>
      </w:r>
      <w:proofErr w:type="spellStart"/>
      <w:r w:rsidRPr="0019678E">
        <w:rPr>
          <w:rFonts w:ascii="Times New Roman" w:hAnsi="Times New Roman" w:cs="Times New Roman"/>
          <w:color w:val="auto"/>
          <w:sz w:val="22"/>
          <w:szCs w:val="22"/>
        </w:rPr>
        <w:t>the</w:t>
      </w:r>
      <w:proofErr w:type="spellEnd"/>
      <w:r w:rsidRPr="0019678E">
        <w:rPr>
          <w:rFonts w:ascii="Times New Roman" w:hAnsi="Times New Roman" w:cs="Times New Roman"/>
          <w:color w:val="auto"/>
          <w:sz w:val="22"/>
          <w:szCs w:val="22"/>
        </w:rPr>
        <w:t xml:space="preserve"> </w:t>
      </w:r>
      <w:proofErr w:type="spellStart"/>
      <w:r w:rsidRPr="0019678E">
        <w:rPr>
          <w:rFonts w:ascii="Times New Roman" w:hAnsi="Times New Roman" w:cs="Times New Roman"/>
          <w:color w:val="auto"/>
          <w:sz w:val="22"/>
          <w:szCs w:val="22"/>
        </w:rPr>
        <w:t>products</w:t>
      </w:r>
      <w:proofErr w:type="spellEnd"/>
      <w:r w:rsidRPr="0019678E">
        <w:rPr>
          <w:rFonts w:ascii="Times New Roman" w:hAnsi="Times New Roman" w:cs="Times New Roman"/>
          <w:color w:val="auto"/>
          <w:sz w:val="22"/>
          <w:szCs w:val="22"/>
        </w:rPr>
        <w:t xml:space="preserve"> </w:t>
      </w:r>
      <w:proofErr w:type="spellStart"/>
      <w:r w:rsidRPr="0019678E">
        <w:rPr>
          <w:rFonts w:ascii="Times New Roman" w:hAnsi="Times New Roman" w:cs="Times New Roman"/>
          <w:color w:val="auto"/>
          <w:sz w:val="22"/>
          <w:szCs w:val="22"/>
        </w:rPr>
        <w:t>covered</w:t>
      </w:r>
      <w:proofErr w:type="spellEnd"/>
      <w:r w:rsidRPr="0019678E">
        <w:rPr>
          <w:rFonts w:ascii="Times New Roman" w:hAnsi="Times New Roman" w:cs="Times New Roman"/>
          <w:color w:val="auto"/>
          <w:sz w:val="22"/>
          <w:szCs w:val="22"/>
        </w:rPr>
        <w:t xml:space="preserve"> </w:t>
      </w:r>
      <w:proofErr w:type="spellStart"/>
      <w:r w:rsidRPr="0019678E">
        <w:rPr>
          <w:rFonts w:ascii="Times New Roman" w:hAnsi="Times New Roman" w:cs="Times New Roman"/>
          <w:color w:val="auto"/>
          <w:sz w:val="22"/>
          <w:szCs w:val="22"/>
        </w:rPr>
        <w:t>by</w:t>
      </w:r>
      <w:proofErr w:type="spellEnd"/>
      <w:r w:rsidRPr="0019678E">
        <w:rPr>
          <w:rFonts w:ascii="Times New Roman" w:hAnsi="Times New Roman" w:cs="Times New Roman"/>
          <w:color w:val="auto"/>
          <w:sz w:val="22"/>
          <w:szCs w:val="22"/>
        </w:rPr>
        <w:t xml:space="preserve"> </w:t>
      </w:r>
      <w:proofErr w:type="spellStart"/>
      <w:r w:rsidRPr="0019678E">
        <w:rPr>
          <w:rFonts w:ascii="Times New Roman" w:hAnsi="Times New Roman" w:cs="Times New Roman"/>
          <w:color w:val="auto"/>
          <w:sz w:val="22"/>
          <w:szCs w:val="22"/>
        </w:rPr>
        <w:t>this</w:t>
      </w:r>
      <w:proofErr w:type="spellEnd"/>
      <w:r w:rsidRPr="0019678E">
        <w:rPr>
          <w:rFonts w:ascii="Times New Roman" w:hAnsi="Times New Roman" w:cs="Times New Roman"/>
          <w:color w:val="auto"/>
          <w:sz w:val="22"/>
          <w:szCs w:val="22"/>
        </w:rPr>
        <w:t xml:space="preserve"> </w:t>
      </w:r>
      <w:proofErr w:type="spellStart"/>
      <w:r w:rsidRPr="0019678E">
        <w:rPr>
          <w:rFonts w:ascii="Times New Roman" w:hAnsi="Times New Roman" w:cs="Times New Roman"/>
          <w:color w:val="auto"/>
          <w:sz w:val="22"/>
          <w:szCs w:val="22"/>
        </w:rPr>
        <w:t>document</w:t>
      </w:r>
      <w:proofErr w:type="spellEnd"/>
      <w:r w:rsidRPr="0019678E">
        <w:rPr>
          <w:rFonts w:ascii="Times New Roman" w:hAnsi="Times New Roman" w:cs="Times New Roman"/>
          <w:color w:val="auto"/>
          <w:sz w:val="22"/>
          <w:szCs w:val="22"/>
        </w:rPr>
        <w:t xml:space="preserve"> (</w:t>
      </w:r>
      <w:proofErr w:type="spellStart"/>
      <w:r w:rsidRPr="0019678E">
        <w:rPr>
          <w:rFonts w:ascii="Times New Roman" w:hAnsi="Times New Roman" w:cs="Times New Roman"/>
          <w:color w:val="auto"/>
          <w:sz w:val="22"/>
          <w:szCs w:val="22"/>
        </w:rPr>
        <w:t>customs</w:t>
      </w:r>
      <w:proofErr w:type="spellEnd"/>
      <w:r w:rsidRPr="0019678E">
        <w:rPr>
          <w:rFonts w:ascii="Times New Roman" w:hAnsi="Times New Roman" w:cs="Times New Roman"/>
          <w:color w:val="auto"/>
          <w:sz w:val="22"/>
          <w:szCs w:val="22"/>
        </w:rPr>
        <w:t xml:space="preserve"> </w:t>
      </w:r>
      <w:proofErr w:type="spellStart"/>
      <w:r w:rsidRPr="0019678E">
        <w:rPr>
          <w:rFonts w:ascii="Times New Roman" w:hAnsi="Times New Roman" w:cs="Times New Roman"/>
          <w:color w:val="auto"/>
          <w:sz w:val="22"/>
          <w:szCs w:val="22"/>
        </w:rPr>
        <w:t>authorisation</w:t>
      </w:r>
      <w:proofErr w:type="spellEnd"/>
      <w:r w:rsidRPr="0019678E">
        <w:rPr>
          <w:rFonts w:ascii="Times New Roman" w:hAnsi="Times New Roman" w:cs="Times New Roman"/>
          <w:color w:val="auto"/>
          <w:sz w:val="22"/>
          <w:szCs w:val="22"/>
        </w:rPr>
        <w:t xml:space="preserve"> </w:t>
      </w:r>
      <w:proofErr w:type="gramStart"/>
      <w:r w:rsidRPr="0019678E">
        <w:rPr>
          <w:rFonts w:ascii="Times New Roman" w:hAnsi="Times New Roman" w:cs="Times New Roman"/>
          <w:color w:val="auto"/>
          <w:sz w:val="22"/>
          <w:szCs w:val="22"/>
        </w:rPr>
        <w:t>No …</w:t>
      </w:r>
      <w:proofErr w:type="gramEnd"/>
      <w:r w:rsidRPr="0019678E">
        <w:rPr>
          <w:rFonts w:ascii="Times New Roman" w:hAnsi="Times New Roman" w:cs="Times New Roman"/>
          <w:color w:val="auto"/>
          <w:sz w:val="22"/>
          <w:szCs w:val="22"/>
        </w:rPr>
        <w:t xml:space="preserve"> ([1])) </w:t>
      </w:r>
      <w:proofErr w:type="spellStart"/>
      <w:r w:rsidRPr="0019678E">
        <w:rPr>
          <w:rFonts w:ascii="Times New Roman" w:hAnsi="Times New Roman" w:cs="Times New Roman"/>
          <w:color w:val="auto"/>
          <w:sz w:val="22"/>
          <w:szCs w:val="22"/>
        </w:rPr>
        <w:t>declares</w:t>
      </w:r>
      <w:proofErr w:type="spellEnd"/>
      <w:r w:rsidRPr="0019678E">
        <w:rPr>
          <w:rFonts w:ascii="Times New Roman" w:hAnsi="Times New Roman" w:cs="Times New Roman"/>
          <w:color w:val="auto"/>
          <w:sz w:val="22"/>
          <w:szCs w:val="22"/>
        </w:rPr>
        <w:t xml:space="preserve"> </w:t>
      </w:r>
      <w:proofErr w:type="spellStart"/>
      <w:r w:rsidRPr="0019678E">
        <w:rPr>
          <w:rFonts w:ascii="Times New Roman" w:hAnsi="Times New Roman" w:cs="Times New Roman"/>
          <w:color w:val="auto"/>
          <w:sz w:val="22"/>
          <w:szCs w:val="22"/>
        </w:rPr>
        <w:t>that</w:t>
      </w:r>
      <w:proofErr w:type="spellEnd"/>
      <w:r w:rsidRPr="0019678E">
        <w:rPr>
          <w:rFonts w:ascii="Times New Roman" w:hAnsi="Times New Roman" w:cs="Times New Roman"/>
          <w:color w:val="auto"/>
          <w:sz w:val="22"/>
          <w:szCs w:val="22"/>
        </w:rPr>
        <w:t xml:space="preserve">, </w:t>
      </w:r>
      <w:proofErr w:type="spellStart"/>
      <w:r w:rsidRPr="0019678E">
        <w:rPr>
          <w:rFonts w:ascii="Times New Roman" w:hAnsi="Times New Roman" w:cs="Times New Roman"/>
          <w:color w:val="auto"/>
          <w:sz w:val="22"/>
          <w:szCs w:val="22"/>
        </w:rPr>
        <w:t>except</w:t>
      </w:r>
      <w:proofErr w:type="spellEnd"/>
      <w:r w:rsidRPr="0019678E">
        <w:rPr>
          <w:rFonts w:ascii="Times New Roman" w:hAnsi="Times New Roman" w:cs="Times New Roman"/>
          <w:color w:val="auto"/>
          <w:sz w:val="22"/>
          <w:szCs w:val="22"/>
        </w:rPr>
        <w:t xml:space="preserve"> </w:t>
      </w:r>
      <w:proofErr w:type="spellStart"/>
      <w:r w:rsidRPr="0019678E">
        <w:rPr>
          <w:rFonts w:ascii="Times New Roman" w:hAnsi="Times New Roman" w:cs="Times New Roman"/>
          <w:color w:val="auto"/>
          <w:sz w:val="22"/>
          <w:szCs w:val="22"/>
        </w:rPr>
        <w:t>where</w:t>
      </w:r>
      <w:proofErr w:type="spellEnd"/>
      <w:r w:rsidRPr="0019678E">
        <w:rPr>
          <w:rFonts w:ascii="Times New Roman" w:hAnsi="Times New Roman" w:cs="Times New Roman"/>
          <w:color w:val="auto"/>
          <w:sz w:val="22"/>
          <w:szCs w:val="22"/>
        </w:rPr>
        <w:t xml:space="preserve"> </w:t>
      </w:r>
      <w:proofErr w:type="spellStart"/>
      <w:r w:rsidRPr="0019678E">
        <w:rPr>
          <w:rFonts w:ascii="Times New Roman" w:hAnsi="Times New Roman" w:cs="Times New Roman"/>
          <w:color w:val="auto"/>
          <w:sz w:val="22"/>
          <w:szCs w:val="22"/>
        </w:rPr>
        <w:t>otherwise</w:t>
      </w:r>
      <w:proofErr w:type="spellEnd"/>
      <w:r w:rsidRPr="0019678E">
        <w:rPr>
          <w:rFonts w:ascii="Times New Roman" w:hAnsi="Times New Roman" w:cs="Times New Roman"/>
          <w:color w:val="auto"/>
          <w:sz w:val="22"/>
          <w:szCs w:val="22"/>
        </w:rPr>
        <w:t xml:space="preserve"> </w:t>
      </w:r>
      <w:proofErr w:type="spellStart"/>
      <w:r w:rsidRPr="0019678E">
        <w:rPr>
          <w:rFonts w:ascii="Times New Roman" w:hAnsi="Times New Roman" w:cs="Times New Roman"/>
          <w:color w:val="auto"/>
          <w:sz w:val="22"/>
          <w:szCs w:val="22"/>
        </w:rPr>
        <w:t>clearly</w:t>
      </w:r>
      <w:proofErr w:type="spellEnd"/>
      <w:r w:rsidRPr="0019678E">
        <w:rPr>
          <w:rFonts w:ascii="Times New Roman" w:hAnsi="Times New Roman" w:cs="Times New Roman"/>
          <w:color w:val="auto"/>
          <w:sz w:val="22"/>
          <w:szCs w:val="22"/>
        </w:rPr>
        <w:t xml:space="preserve"> </w:t>
      </w:r>
      <w:proofErr w:type="spellStart"/>
      <w:r w:rsidRPr="0019678E">
        <w:rPr>
          <w:rFonts w:ascii="Times New Roman" w:hAnsi="Times New Roman" w:cs="Times New Roman"/>
          <w:color w:val="auto"/>
          <w:sz w:val="22"/>
          <w:szCs w:val="22"/>
        </w:rPr>
        <w:t>indicated</w:t>
      </w:r>
      <w:proofErr w:type="spellEnd"/>
      <w:r w:rsidRPr="0019678E">
        <w:rPr>
          <w:rFonts w:ascii="Times New Roman" w:hAnsi="Times New Roman" w:cs="Times New Roman"/>
          <w:color w:val="auto"/>
          <w:sz w:val="22"/>
          <w:szCs w:val="22"/>
        </w:rPr>
        <w:t xml:space="preserve">, </w:t>
      </w:r>
      <w:proofErr w:type="spellStart"/>
      <w:r w:rsidRPr="0019678E">
        <w:rPr>
          <w:rFonts w:ascii="Times New Roman" w:hAnsi="Times New Roman" w:cs="Times New Roman"/>
          <w:color w:val="auto"/>
          <w:sz w:val="22"/>
          <w:szCs w:val="22"/>
        </w:rPr>
        <w:t>these</w:t>
      </w:r>
      <w:proofErr w:type="spellEnd"/>
      <w:r w:rsidRPr="0019678E">
        <w:rPr>
          <w:rFonts w:ascii="Times New Roman" w:hAnsi="Times New Roman" w:cs="Times New Roman"/>
          <w:color w:val="auto"/>
          <w:sz w:val="22"/>
          <w:szCs w:val="22"/>
        </w:rPr>
        <w:t xml:space="preserve"> </w:t>
      </w:r>
      <w:proofErr w:type="spellStart"/>
      <w:r w:rsidRPr="0019678E">
        <w:rPr>
          <w:rFonts w:ascii="Times New Roman" w:hAnsi="Times New Roman" w:cs="Times New Roman"/>
          <w:color w:val="auto"/>
          <w:sz w:val="22"/>
          <w:szCs w:val="22"/>
        </w:rPr>
        <w:t>products</w:t>
      </w:r>
      <w:proofErr w:type="spellEnd"/>
      <w:r w:rsidRPr="0019678E">
        <w:rPr>
          <w:rFonts w:ascii="Times New Roman" w:hAnsi="Times New Roman" w:cs="Times New Roman"/>
          <w:color w:val="auto"/>
          <w:sz w:val="22"/>
          <w:szCs w:val="22"/>
        </w:rPr>
        <w:t xml:space="preserve"> </w:t>
      </w:r>
      <w:proofErr w:type="spellStart"/>
      <w:r w:rsidRPr="0019678E">
        <w:rPr>
          <w:rFonts w:ascii="Times New Roman" w:hAnsi="Times New Roman" w:cs="Times New Roman"/>
          <w:color w:val="auto"/>
          <w:sz w:val="22"/>
          <w:szCs w:val="22"/>
        </w:rPr>
        <w:t>are</w:t>
      </w:r>
      <w:proofErr w:type="spellEnd"/>
      <w:r w:rsidRPr="0019678E">
        <w:rPr>
          <w:rFonts w:ascii="Times New Roman" w:hAnsi="Times New Roman" w:cs="Times New Roman"/>
          <w:color w:val="auto"/>
          <w:sz w:val="22"/>
          <w:szCs w:val="22"/>
        </w:rPr>
        <w:t xml:space="preserve"> </w:t>
      </w:r>
      <w:proofErr w:type="gramStart"/>
      <w:r w:rsidRPr="0019678E">
        <w:rPr>
          <w:rFonts w:ascii="Times New Roman" w:hAnsi="Times New Roman" w:cs="Times New Roman"/>
          <w:color w:val="auto"/>
          <w:sz w:val="22"/>
          <w:szCs w:val="22"/>
        </w:rPr>
        <w:t>of …</w:t>
      </w:r>
      <w:proofErr w:type="gramEnd"/>
      <w:r w:rsidRPr="0019678E">
        <w:rPr>
          <w:rFonts w:ascii="Times New Roman" w:hAnsi="Times New Roman" w:cs="Times New Roman"/>
          <w:color w:val="auto"/>
          <w:sz w:val="22"/>
          <w:szCs w:val="22"/>
        </w:rPr>
        <w:t xml:space="preserve"> (2) </w:t>
      </w:r>
      <w:proofErr w:type="spellStart"/>
      <w:r w:rsidRPr="0019678E">
        <w:rPr>
          <w:rFonts w:ascii="Times New Roman" w:hAnsi="Times New Roman" w:cs="Times New Roman"/>
          <w:color w:val="auto"/>
          <w:sz w:val="22"/>
          <w:szCs w:val="22"/>
        </w:rPr>
        <w:t>preferential</w:t>
      </w:r>
      <w:proofErr w:type="spellEnd"/>
      <w:r w:rsidRPr="0019678E">
        <w:rPr>
          <w:rFonts w:ascii="Times New Roman" w:hAnsi="Times New Roman" w:cs="Times New Roman"/>
          <w:color w:val="auto"/>
          <w:sz w:val="22"/>
          <w:szCs w:val="22"/>
        </w:rPr>
        <w:t xml:space="preserve"> </w:t>
      </w:r>
      <w:proofErr w:type="spellStart"/>
      <w:r w:rsidRPr="0019678E">
        <w:rPr>
          <w:rFonts w:ascii="Times New Roman" w:hAnsi="Times New Roman" w:cs="Times New Roman"/>
          <w:color w:val="auto"/>
          <w:sz w:val="22"/>
          <w:szCs w:val="22"/>
        </w:rPr>
        <w:t>origin</w:t>
      </w:r>
      <w:proofErr w:type="spellEnd"/>
      <w:r w:rsidRPr="0019678E">
        <w:rPr>
          <w:rFonts w:ascii="Times New Roman" w:hAnsi="Times New Roman" w:cs="Times New Roman"/>
          <w:color w:val="auto"/>
          <w:sz w:val="22"/>
          <w:szCs w:val="22"/>
        </w:rPr>
        <w:t>.</w:t>
      </w:r>
    </w:p>
    <w:p w:rsidR="0019678E" w:rsidRPr="0019678E" w:rsidRDefault="0019678E" w:rsidP="0019678E">
      <w:pPr>
        <w:pStyle w:val="Default"/>
        <w:spacing w:after="17"/>
        <w:jc w:val="both"/>
        <w:rPr>
          <w:rFonts w:ascii="Times New Roman" w:hAnsi="Times New Roman" w:cs="Times New Roman"/>
          <w:color w:val="auto"/>
          <w:sz w:val="22"/>
          <w:szCs w:val="22"/>
        </w:rPr>
      </w:pPr>
      <w:r w:rsidRPr="0019678E">
        <w:rPr>
          <w:rFonts w:ascii="Times New Roman" w:hAnsi="Times New Roman" w:cs="Times New Roman"/>
          <w:color w:val="auto"/>
          <w:sz w:val="22"/>
          <w:szCs w:val="22"/>
        </w:rPr>
        <w:t xml:space="preserve"> </w:t>
      </w:r>
    </w:p>
    <w:p w:rsidR="0019678E" w:rsidRDefault="0019678E" w:rsidP="0019678E">
      <w:pPr>
        <w:pStyle w:val="Default"/>
        <w:spacing w:after="17"/>
        <w:jc w:val="both"/>
        <w:rPr>
          <w:rFonts w:ascii="Times New Roman" w:hAnsi="Times New Roman" w:cs="Times New Roman"/>
          <w:color w:val="auto"/>
          <w:sz w:val="22"/>
          <w:szCs w:val="22"/>
        </w:rPr>
      </w:pPr>
    </w:p>
    <w:p w:rsidR="0019678E" w:rsidRDefault="0019678E" w:rsidP="0019678E">
      <w:pPr>
        <w:pStyle w:val="Default"/>
        <w:spacing w:after="17"/>
        <w:jc w:val="both"/>
        <w:rPr>
          <w:rFonts w:ascii="Times New Roman" w:hAnsi="Times New Roman" w:cs="Times New Roman"/>
          <w:color w:val="auto"/>
          <w:sz w:val="22"/>
          <w:szCs w:val="22"/>
        </w:rPr>
      </w:pPr>
    </w:p>
    <w:p w:rsidR="0019678E" w:rsidRDefault="0019678E" w:rsidP="0019678E">
      <w:pPr>
        <w:pStyle w:val="Default"/>
        <w:spacing w:after="17"/>
        <w:jc w:val="both"/>
        <w:rPr>
          <w:rFonts w:ascii="Times New Roman" w:hAnsi="Times New Roman" w:cs="Times New Roman"/>
          <w:color w:val="auto"/>
          <w:sz w:val="22"/>
          <w:szCs w:val="22"/>
        </w:rPr>
      </w:pPr>
    </w:p>
    <w:p w:rsidR="0019678E" w:rsidRPr="0019678E" w:rsidRDefault="0019678E" w:rsidP="0019678E">
      <w:pPr>
        <w:pStyle w:val="Default"/>
        <w:spacing w:after="17"/>
        <w:jc w:val="both"/>
        <w:rPr>
          <w:rFonts w:ascii="Times New Roman" w:hAnsi="Times New Roman" w:cs="Times New Roman"/>
          <w:color w:val="auto"/>
          <w:sz w:val="22"/>
          <w:szCs w:val="22"/>
        </w:rPr>
      </w:pPr>
      <w:r w:rsidRPr="0019678E">
        <w:rPr>
          <w:rFonts w:ascii="Times New Roman" w:hAnsi="Times New Roman" w:cs="Times New Roman"/>
          <w:color w:val="auto"/>
          <w:sz w:val="22"/>
          <w:szCs w:val="22"/>
        </w:rPr>
        <w:t>Türkçe Uyarlama</w:t>
      </w:r>
    </w:p>
    <w:p w:rsidR="0019678E" w:rsidRPr="0019678E" w:rsidRDefault="0019678E" w:rsidP="0019678E">
      <w:pPr>
        <w:pStyle w:val="Default"/>
        <w:spacing w:after="17"/>
        <w:jc w:val="both"/>
        <w:rPr>
          <w:rFonts w:ascii="Times New Roman" w:hAnsi="Times New Roman" w:cs="Times New Roman"/>
          <w:color w:val="auto"/>
          <w:sz w:val="22"/>
          <w:szCs w:val="22"/>
        </w:rPr>
      </w:pPr>
      <w:r w:rsidRPr="0019678E">
        <w:rPr>
          <w:rFonts w:ascii="Times New Roman" w:hAnsi="Times New Roman" w:cs="Times New Roman"/>
          <w:color w:val="auto"/>
          <w:sz w:val="22"/>
          <w:szCs w:val="22"/>
        </w:rPr>
        <w:t xml:space="preserve"> </w:t>
      </w:r>
    </w:p>
    <w:p w:rsidR="0019678E" w:rsidRPr="0019678E" w:rsidRDefault="0019678E" w:rsidP="0019678E">
      <w:pPr>
        <w:pStyle w:val="Default"/>
        <w:spacing w:after="17"/>
        <w:jc w:val="both"/>
        <w:rPr>
          <w:rFonts w:ascii="Times New Roman" w:hAnsi="Times New Roman" w:cs="Times New Roman"/>
          <w:color w:val="auto"/>
          <w:sz w:val="22"/>
          <w:szCs w:val="22"/>
        </w:rPr>
      </w:pPr>
      <w:r w:rsidRPr="0019678E">
        <w:rPr>
          <w:rFonts w:ascii="Times New Roman" w:hAnsi="Times New Roman" w:cs="Times New Roman"/>
          <w:color w:val="auto"/>
          <w:sz w:val="22"/>
          <w:szCs w:val="22"/>
        </w:rPr>
        <w:t xml:space="preserve">Bu belge </w:t>
      </w:r>
      <w:proofErr w:type="gramStart"/>
      <w:r w:rsidRPr="0019678E">
        <w:rPr>
          <w:rFonts w:ascii="Times New Roman" w:hAnsi="Times New Roman" w:cs="Times New Roman"/>
          <w:color w:val="auto"/>
          <w:sz w:val="22"/>
          <w:szCs w:val="22"/>
        </w:rPr>
        <w:t>(</w:t>
      </w:r>
      <w:proofErr w:type="gramEnd"/>
      <w:r w:rsidRPr="0019678E">
        <w:rPr>
          <w:rFonts w:ascii="Times New Roman" w:hAnsi="Times New Roman" w:cs="Times New Roman"/>
          <w:color w:val="auto"/>
          <w:sz w:val="22"/>
          <w:szCs w:val="22"/>
        </w:rPr>
        <w:t xml:space="preserve">gümrük onay No: …  (1)) kapsamındaki girdilerin ihracatçısı, aksi açıkça belirtilmedikçe, bu </w:t>
      </w:r>
      <w:proofErr w:type="gramStart"/>
      <w:r w:rsidRPr="0019678E">
        <w:rPr>
          <w:rFonts w:ascii="Times New Roman" w:hAnsi="Times New Roman" w:cs="Times New Roman"/>
          <w:color w:val="auto"/>
          <w:sz w:val="22"/>
          <w:szCs w:val="22"/>
        </w:rPr>
        <w:t>girdilerin …</w:t>
      </w:r>
      <w:proofErr w:type="gramEnd"/>
      <w:r w:rsidRPr="0019678E">
        <w:rPr>
          <w:rFonts w:ascii="Times New Roman" w:hAnsi="Times New Roman" w:cs="Times New Roman"/>
          <w:color w:val="auto"/>
          <w:sz w:val="22"/>
          <w:szCs w:val="22"/>
        </w:rPr>
        <w:t xml:space="preserve">  (2) tercihli </w:t>
      </w:r>
      <w:proofErr w:type="spellStart"/>
      <w:r w:rsidRPr="0019678E">
        <w:rPr>
          <w:rFonts w:ascii="Times New Roman" w:hAnsi="Times New Roman" w:cs="Times New Roman"/>
          <w:color w:val="auto"/>
          <w:sz w:val="22"/>
          <w:szCs w:val="22"/>
        </w:rPr>
        <w:t>menșeli</w:t>
      </w:r>
      <w:proofErr w:type="spellEnd"/>
      <w:r w:rsidRPr="0019678E">
        <w:rPr>
          <w:rFonts w:ascii="Times New Roman" w:hAnsi="Times New Roman" w:cs="Times New Roman"/>
          <w:color w:val="auto"/>
          <w:sz w:val="22"/>
          <w:szCs w:val="22"/>
        </w:rPr>
        <w:t xml:space="preserve"> olduğunu beyan eder.      </w:t>
      </w:r>
    </w:p>
    <w:p w:rsidR="0019678E" w:rsidRPr="0019678E" w:rsidRDefault="0019678E" w:rsidP="0019678E">
      <w:pPr>
        <w:pStyle w:val="Default"/>
        <w:spacing w:after="17"/>
        <w:jc w:val="both"/>
        <w:rPr>
          <w:rFonts w:ascii="Times New Roman" w:hAnsi="Times New Roman" w:cs="Times New Roman"/>
          <w:color w:val="auto"/>
          <w:sz w:val="22"/>
          <w:szCs w:val="22"/>
        </w:rPr>
      </w:pPr>
      <w:r w:rsidRPr="0019678E">
        <w:rPr>
          <w:rFonts w:ascii="Times New Roman" w:hAnsi="Times New Roman" w:cs="Times New Roman"/>
          <w:color w:val="auto"/>
          <w:sz w:val="22"/>
          <w:szCs w:val="22"/>
        </w:rPr>
        <w:t xml:space="preserve"> </w:t>
      </w:r>
    </w:p>
    <w:p w:rsidR="0019678E" w:rsidRPr="0019678E" w:rsidRDefault="0019678E" w:rsidP="0019678E">
      <w:pPr>
        <w:pStyle w:val="Default"/>
        <w:spacing w:after="17"/>
        <w:jc w:val="both"/>
        <w:rPr>
          <w:rFonts w:ascii="Times New Roman" w:hAnsi="Times New Roman" w:cs="Times New Roman"/>
          <w:color w:val="auto"/>
          <w:sz w:val="22"/>
          <w:szCs w:val="22"/>
        </w:rPr>
      </w:pPr>
      <w:r w:rsidRPr="0019678E">
        <w:rPr>
          <w:rFonts w:ascii="Times New Roman" w:hAnsi="Times New Roman" w:cs="Times New Roman"/>
          <w:color w:val="auto"/>
          <w:sz w:val="22"/>
          <w:szCs w:val="22"/>
        </w:rPr>
        <w:t xml:space="preserve"> </w:t>
      </w:r>
    </w:p>
    <w:p w:rsidR="0019678E" w:rsidRPr="0019678E" w:rsidRDefault="0019678E" w:rsidP="0019678E">
      <w:pPr>
        <w:pStyle w:val="Default"/>
        <w:spacing w:after="17"/>
        <w:jc w:val="both"/>
        <w:rPr>
          <w:rFonts w:ascii="Times New Roman" w:hAnsi="Times New Roman" w:cs="Times New Roman"/>
          <w:color w:val="auto"/>
          <w:sz w:val="22"/>
          <w:szCs w:val="22"/>
        </w:rPr>
      </w:pPr>
      <w:r w:rsidRPr="0019678E">
        <w:rPr>
          <w:rFonts w:ascii="Times New Roman" w:hAnsi="Times New Roman" w:cs="Times New Roman"/>
          <w:color w:val="auto"/>
          <w:sz w:val="22"/>
          <w:szCs w:val="22"/>
        </w:rPr>
        <w:t>… (3)</w:t>
      </w:r>
    </w:p>
    <w:p w:rsidR="0019678E" w:rsidRPr="0019678E" w:rsidRDefault="0019678E" w:rsidP="0019678E">
      <w:pPr>
        <w:pStyle w:val="Default"/>
        <w:spacing w:after="17"/>
        <w:jc w:val="both"/>
        <w:rPr>
          <w:rFonts w:ascii="Times New Roman" w:hAnsi="Times New Roman" w:cs="Times New Roman"/>
          <w:color w:val="auto"/>
          <w:sz w:val="22"/>
          <w:szCs w:val="22"/>
        </w:rPr>
      </w:pPr>
      <w:r w:rsidRPr="0019678E">
        <w:rPr>
          <w:rFonts w:ascii="Times New Roman" w:hAnsi="Times New Roman" w:cs="Times New Roman"/>
          <w:color w:val="auto"/>
          <w:sz w:val="22"/>
          <w:szCs w:val="22"/>
        </w:rPr>
        <w:t>(Yer ve tarih)</w:t>
      </w:r>
    </w:p>
    <w:p w:rsidR="0019678E" w:rsidRPr="0019678E" w:rsidRDefault="0019678E" w:rsidP="0019678E">
      <w:pPr>
        <w:pStyle w:val="Default"/>
        <w:spacing w:after="17"/>
        <w:jc w:val="both"/>
        <w:rPr>
          <w:rFonts w:ascii="Times New Roman" w:hAnsi="Times New Roman" w:cs="Times New Roman"/>
          <w:color w:val="auto"/>
          <w:sz w:val="22"/>
          <w:szCs w:val="22"/>
        </w:rPr>
      </w:pPr>
      <w:r w:rsidRPr="0019678E">
        <w:rPr>
          <w:rFonts w:ascii="Times New Roman" w:hAnsi="Times New Roman" w:cs="Times New Roman"/>
          <w:color w:val="auto"/>
          <w:sz w:val="22"/>
          <w:szCs w:val="22"/>
        </w:rPr>
        <w:t xml:space="preserve"> </w:t>
      </w:r>
    </w:p>
    <w:p w:rsidR="0019678E" w:rsidRPr="0019678E" w:rsidRDefault="0019678E" w:rsidP="0019678E">
      <w:pPr>
        <w:pStyle w:val="Default"/>
        <w:spacing w:after="17"/>
        <w:jc w:val="both"/>
        <w:rPr>
          <w:rFonts w:ascii="Times New Roman" w:hAnsi="Times New Roman" w:cs="Times New Roman"/>
          <w:color w:val="auto"/>
          <w:sz w:val="22"/>
          <w:szCs w:val="22"/>
        </w:rPr>
      </w:pPr>
      <w:r w:rsidRPr="0019678E">
        <w:rPr>
          <w:rFonts w:ascii="Times New Roman" w:hAnsi="Times New Roman" w:cs="Times New Roman"/>
          <w:color w:val="auto"/>
          <w:sz w:val="22"/>
          <w:szCs w:val="22"/>
        </w:rPr>
        <w:t>… (4)</w:t>
      </w:r>
    </w:p>
    <w:p w:rsidR="0019678E" w:rsidRPr="0019678E" w:rsidRDefault="0019678E" w:rsidP="0019678E">
      <w:pPr>
        <w:pStyle w:val="Default"/>
        <w:spacing w:after="17"/>
        <w:jc w:val="both"/>
        <w:rPr>
          <w:rFonts w:ascii="Times New Roman" w:hAnsi="Times New Roman" w:cs="Times New Roman"/>
          <w:color w:val="auto"/>
          <w:sz w:val="22"/>
          <w:szCs w:val="22"/>
        </w:rPr>
      </w:pPr>
      <w:r w:rsidRPr="0019678E">
        <w:rPr>
          <w:rFonts w:ascii="Times New Roman" w:hAnsi="Times New Roman" w:cs="Times New Roman"/>
          <w:color w:val="auto"/>
          <w:sz w:val="22"/>
          <w:szCs w:val="22"/>
        </w:rPr>
        <w:t xml:space="preserve">                                                                     </w:t>
      </w:r>
      <w:proofErr w:type="gramStart"/>
      <w:r w:rsidRPr="0019678E">
        <w:rPr>
          <w:rFonts w:ascii="Times New Roman" w:hAnsi="Times New Roman" w:cs="Times New Roman"/>
          <w:color w:val="auto"/>
          <w:sz w:val="22"/>
          <w:szCs w:val="22"/>
        </w:rPr>
        <w:t>(</w:t>
      </w:r>
      <w:proofErr w:type="gramEnd"/>
      <w:r w:rsidRPr="0019678E">
        <w:rPr>
          <w:rFonts w:ascii="Times New Roman" w:hAnsi="Times New Roman" w:cs="Times New Roman"/>
          <w:color w:val="auto"/>
          <w:sz w:val="22"/>
          <w:szCs w:val="22"/>
        </w:rPr>
        <w:t>İhracatçının imzası,</w:t>
      </w:r>
    </w:p>
    <w:p w:rsidR="0019678E" w:rsidRPr="0019678E" w:rsidRDefault="0019678E" w:rsidP="0019678E">
      <w:pPr>
        <w:pStyle w:val="Default"/>
        <w:spacing w:after="17"/>
        <w:jc w:val="both"/>
        <w:rPr>
          <w:rFonts w:ascii="Times New Roman" w:hAnsi="Times New Roman" w:cs="Times New Roman"/>
          <w:color w:val="auto"/>
          <w:sz w:val="22"/>
          <w:szCs w:val="22"/>
        </w:rPr>
      </w:pPr>
      <w:r w:rsidRPr="0019678E">
        <w:rPr>
          <w:rFonts w:ascii="Times New Roman" w:hAnsi="Times New Roman" w:cs="Times New Roman"/>
          <w:color w:val="auto"/>
          <w:sz w:val="22"/>
          <w:szCs w:val="22"/>
        </w:rPr>
        <w:t>İlaveten beyanı imzalayan kişinin adı ve soyadı okunaklı şekilde yazılmalıdır</w:t>
      </w:r>
      <w:proofErr w:type="gramStart"/>
      <w:r w:rsidRPr="0019678E">
        <w:rPr>
          <w:rFonts w:ascii="Times New Roman" w:hAnsi="Times New Roman" w:cs="Times New Roman"/>
          <w:color w:val="auto"/>
          <w:sz w:val="22"/>
          <w:szCs w:val="22"/>
        </w:rPr>
        <w:t>)</w:t>
      </w:r>
      <w:proofErr w:type="gramEnd"/>
    </w:p>
    <w:p w:rsidR="0019678E" w:rsidRPr="0019678E" w:rsidRDefault="0019678E" w:rsidP="0019678E">
      <w:pPr>
        <w:pStyle w:val="Default"/>
        <w:spacing w:after="17"/>
        <w:jc w:val="both"/>
        <w:rPr>
          <w:color w:val="auto"/>
          <w:sz w:val="22"/>
          <w:szCs w:val="22"/>
        </w:rPr>
      </w:pPr>
      <w:r w:rsidRPr="0019678E">
        <w:rPr>
          <w:color w:val="auto"/>
          <w:sz w:val="22"/>
          <w:szCs w:val="22"/>
        </w:rPr>
        <w:t>___________________________</w:t>
      </w:r>
    </w:p>
    <w:p w:rsidR="0019678E" w:rsidRPr="0019678E" w:rsidRDefault="0019678E" w:rsidP="0019678E">
      <w:pPr>
        <w:pStyle w:val="Default"/>
        <w:spacing w:after="17"/>
        <w:jc w:val="both"/>
        <w:rPr>
          <w:color w:val="auto"/>
          <w:sz w:val="22"/>
          <w:szCs w:val="22"/>
        </w:rPr>
      </w:pPr>
      <w:r w:rsidRPr="0019678E">
        <w:rPr>
          <w:color w:val="auto"/>
          <w:sz w:val="22"/>
          <w:szCs w:val="22"/>
        </w:rPr>
        <w:t xml:space="preserve">1 Türkiye’de yerleşik ihracatçılar için, menşe beyanının bir onaylanmış ihracatçı Tarafından yapıldığı hallerde onaylanmış ihracatçı yetki numarası bu alana girilmelidir. Menşe beyanının bir onaylanmış ihracatçı Tarafından yapılmadığı hallerde parantez içindeki sözcükler silinir ya da bu alan boş bırakılır. Menşe beyanının Birleşik </w:t>
      </w:r>
      <w:proofErr w:type="spellStart"/>
      <w:r w:rsidRPr="0019678E">
        <w:rPr>
          <w:color w:val="auto"/>
          <w:sz w:val="22"/>
          <w:szCs w:val="22"/>
        </w:rPr>
        <w:t>Krallık’ta</w:t>
      </w:r>
      <w:proofErr w:type="spellEnd"/>
      <w:r w:rsidRPr="0019678E">
        <w:rPr>
          <w:color w:val="auto"/>
          <w:sz w:val="22"/>
          <w:szCs w:val="22"/>
        </w:rPr>
        <w:t xml:space="preserve"> yerleşik bir ihracatçı Tarafından yapıldığı hallerde bu alana EORI numarası girilir.</w:t>
      </w:r>
    </w:p>
    <w:p w:rsidR="0019678E" w:rsidRPr="0019678E" w:rsidRDefault="0019678E" w:rsidP="0019678E">
      <w:pPr>
        <w:pStyle w:val="Default"/>
        <w:spacing w:after="17"/>
        <w:jc w:val="both"/>
        <w:rPr>
          <w:color w:val="auto"/>
          <w:sz w:val="22"/>
          <w:szCs w:val="22"/>
        </w:rPr>
      </w:pPr>
      <w:r w:rsidRPr="0019678E">
        <w:rPr>
          <w:color w:val="auto"/>
          <w:sz w:val="22"/>
          <w:szCs w:val="22"/>
        </w:rPr>
        <w:t>2 Ürünlerin menşei belirtilir.</w:t>
      </w:r>
    </w:p>
    <w:p w:rsidR="0019678E" w:rsidRPr="0019678E" w:rsidRDefault="0019678E" w:rsidP="0019678E">
      <w:pPr>
        <w:pStyle w:val="Default"/>
        <w:spacing w:after="17"/>
        <w:jc w:val="both"/>
        <w:rPr>
          <w:color w:val="auto"/>
          <w:sz w:val="22"/>
          <w:szCs w:val="22"/>
        </w:rPr>
      </w:pPr>
      <w:r w:rsidRPr="0019678E">
        <w:rPr>
          <w:color w:val="auto"/>
          <w:sz w:val="22"/>
          <w:szCs w:val="22"/>
        </w:rPr>
        <w:t>3 Belge üzerinde bilgi mevcutsa bu veriler ihmal edilebilir.</w:t>
      </w:r>
    </w:p>
    <w:p w:rsidR="0019678E" w:rsidRPr="00CC415A" w:rsidRDefault="0019678E" w:rsidP="0019678E">
      <w:pPr>
        <w:pStyle w:val="Default"/>
        <w:spacing w:after="17"/>
        <w:jc w:val="both"/>
        <w:rPr>
          <w:color w:val="auto"/>
          <w:sz w:val="22"/>
          <w:szCs w:val="22"/>
        </w:rPr>
      </w:pPr>
      <w:r w:rsidRPr="0019678E">
        <w:rPr>
          <w:color w:val="auto"/>
          <w:sz w:val="22"/>
          <w:szCs w:val="22"/>
        </w:rPr>
        <w:t>4İhracatçının imzalamasının gerekmediği hallerde, imzadan muafiyet, imzalayanın isminden de muafiyet anlamına gelir.</w:t>
      </w:r>
    </w:p>
    <w:p w:rsidR="00486590" w:rsidRPr="00CC415A" w:rsidRDefault="00486590" w:rsidP="00486590">
      <w:pPr>
        <w:pStyle w:val="Default"/>
        <w:jc w:val="both"/>
        <w:rPr>
          <w:rFonts w:ascii="Wingdings" w:hAnsi="Wingdings" w:cs="Wingdings"/>
          <w:b/>
          <w:color w:val="auto"/>
          <w:sz w:val="22"/>
          <w:szCs w:val="22"/>
        </w:rPr>
      </w:pPr>
    </w:p>
    <w:p w:rsidR="00486590" w:rsidRPr="00CC415A" w:rsidRDefault="00486590" w:rsidP="00486590">
      <w:pPr>
        <w:pStyle w:val="Default"/>
        <w:jc w:val="both"/>
        <w:rPr>
          <w:color w:val="auto"/>
          <w:sz w:val="22"/>
          <w:szCs w:val="22"/>
        </w:rPr>
      </w:pPr>
      <w:r w:rsidRPr="00CC415A">
        <w:rPr>
          <w:rFonts w:ascii="Wingdings" w:hAnsi="Wingdings" w:cs="Wingdings"/>
          <w:b/>
          <w:color w:val="auto"/>
          <w:sz w:val="22"/>
          <w:szCs w:val="22"/>
        </w:rPr>
        <w:t>▪</w:t>
      </w:r>
      <w:r w:rsidRPr="00CC415A">
        <w:rPr>
          <w:rFonts w:ascii="Wingdings" w:hAnsi="Wingdings" w:cs="Wingdings"/>
          <w:b/>
          <w:color w:val="auto"/>
          <w:sz w:val="22"/>
          <w:szCs w:val="22"/>
        </w:rPr>
        <w:t></w:t>
      </w:r>
      <w:r w:rsidRPr="00CC415A">
        <w:rPr>
          <w:b/>
          <w:color w:val="auto"/>
          <w:sz w:val="22"/>
          <w:szCs w:val="22"/>
        </w:rPr>
        <w:t>Kümülasyon hükmü ne şekilde olacaktır?</w:t>
      </w:r>
    </w:p>
    <w:p w:rsidR="00486590" w:rsidRPr="00CC415A" w:rsidRDefault="00486590" w:rsidP="00486590">
      <w:pPr>
        <w:pStyle w:val="Default"/>
        <w:jc w:val="both"/>
        <w:rPr>
          <w:color w:val="auto"/>
          <w:sz w:val="22"/>
          <w:szCs w:val="22"/>
        </w:rPr>
      </w:pPr>
    </w:p>
    <w:p w:rsidR="004C7245" w:rsidRPr="00CC415A" w:rsidRDefault="00663A05" w:rsidP="00663A05">
      <w:pPr>
        <w:pStyle w:val="Default"/>
        <w:spacing w:after="17"/>
        <w:jc w:val="both"/>
        <w:rPr>
          <w:color w:val="auto"/>
          <w:sz w:val="22"/>
          <w:szCs w:val="22"/>
        </w:rPr>
      </w:pPr>
      <w:r w:rsidRPr="00CC415A">
        <w:rPr>
          <w:color w:val="auto"/>
          <w:sz w:val="22"/>
          <w:szCs w:val="22"/>
        </w:rPr>
        <w:t xml:space="preserve">Anlaşma’nın ekinde yer alan menşe kuralları revize </w:t>
      </w:r>
      <w:proofErr w:type="spellStart"/>
      <w:r w:rsidRPr="00CC415A">
        <w:rPr>
          <w:color w:val="auto"/>
          <w:sz w:val="22"/>
          <w:szCs w:val="22"/>
        </w:rPr>
        <w:t>Pan</w:t>
      </w:r>
      <w:proofErr w:type="spellEnd"/>
      <w:r w:rsidRPr="00CC415A">
        <w:rPr>
          <w:color w:val="auto"/>
          <w:sz w:val="22"/>
          <w:szCs w:val="22"/>
        </w:rPr>
        <w:t xml:space="preserve">-Avrupa Akdeniz Menşe Kurallarını yansıtmaktadır. </w:t>
      </w:r>
      <w:r w:rsidR="004C7245" w:rsidRPr="00CC415A">
        <w:rPr>
          <w:color w:val="auto"/>
          <w:sz w:val="22"/>
          <w:szCs w:val="22"/>
        </w:rPr>
        <w:t xml:space="preserve">Ayrıca PAAMK ülkeleri ve AB girdisi kullanımına </w:t>
      </w:r>
      <w:proofErr w:type="gramStart"/>
      <w:r w:rsidR="004C7245" w:rsidRPr="00CC415A">
        <w:rPr>
          <w:color w:val="auto"/>
          <w:sz w:val="22"/>
          <w:szCs w:val="22"/>
        </w:rPr>
        <w:t>imkan</w:t>
      </w:r>
      <w:proofErr w:type="gramEnd"/>
      <w:r w:rsidR="004C7245" w:rsidRPr="00CC415A">
        <w:rPr>
          <w:color w:val="auto"/>
          <w:sz w:val="22"/>
          <w:szCs w:val="22"/>
        </w:rPr>
        <w:t xml:space="preserve"> veren bir </w:t>
      </w:r>
      <w:r w:rsidR="0019678E">
        <w:rPr>
          <w:color w:val="auto"/>
          <w:sz w:val="22"/>
          <w:szCs w:val="22"/>
        </w:rPr>
        <w:t>hükm</w:t>
      </w:r>
      <w:r w:rsidR="004C7245" w:rsidRPr="00CC415A">
        <w:rPr>
          <w:color w:val="auto"/>
          <w:sz w:val="22"/>
          <w:szCs w:val="22"/>
        </w:rPr>
        <w:t xml:space="preserve">e yer verilmiştir.  </w:t>
      </w:r>
      <w:r w:rsidRPr="00CC415A">
        <w:rPr>
          <w:color w:val="auto"/>
          <w:sz w:val="22"/>
          <w:szCs w:val="22"/>
        </w:rPr>
        <w:t xml:space="preserve">İhracatçılarımız, </w:t>
      </w:r>
      <w:proofErr w:type="spellStart"/>
      <w:r w:rsidRPr="00CC415A">
        <w:rPr>
          <w:color w:val="auto"/>
          <w:sz w:val="22"/>
          <w:szCs w:val="22"/>
        </w:rPr>
        <w:t>Anlaşma’da</w:t>
      </w:r>
      <w:proofErr w:type="spellEnd"/>
      <w:r w:rsidRPr="00CC415A">
        <w:rPr>
          <w:color w:val="auto"/>
          <w:sz w:val="22"/>
          <w:szCs w:val="22"/>
        </w:rPr>
        <w:t xml:space="preserve"> yer alan tavizlerden yararlanabilmek için menşe </w:t>
      </w:r>
      <w:proofErr w:type="gramStart"/>
      <w:r w:rsidRPr="00CC415A">
        <w:rPr>
          <w:color w:val="auto"/>
          <w:sz w:val="22"/>
          <w:szCs w:val="22"/>
        </w:rPr>
        <w:t>kriterlerini</w:t>
      </w:r>
      <w:proofErr w:type="gramEnd"/>
      <w:r w:rsidRPr="00CC415A">
        <w:rPr>
          <w:color w:val="auto"/>
          <w:sz w:val="22"/>
          <w:szCs w:val="22"/>
        </w:rPr>
        <w:t xml:space="preserve"> sağlamak durumundadır. Menşe ispatı için, </w:t>
      </w:r>
      <w:r w:rsidR="0019678E">
        <w:rPr>
          <w:color w:val="auto"/>
          <w:sz w:val="22"/>
          <w:szCs w:val="22"/>
        </w:rPr>
        <w:t xml:space="preserve">(yukarıdaki sorunun yanıtında bir örneği yer alan) </w:t>
      </w:r>
      <w:r w:rsidRPr="00CC415A">
        <w:rPr>
          <w:color w:val="auto"/>
          <w:sz w:val="22"/>
          <w:szCs w:val="22"/>
        </w:rPr>
        <w:t>menşe beyanı öngörülmüştür. Öte yandan, söz konusu kurallar AB-BK Anlaşması’na paralel olarak en yakın zamanda revize edilecektir.</w:t>
      </w:r>
      <w:r w:rsidR="004C7245" w:rsidRPr="00CC415A">
        <w:rPr>
          <w:color w:val="auto"/>
          <w:sz w:val="22"/>
          <w:szCs w:val="22"/>
        </w:rPr>
        <w:t xml:space="preserve"> </w:t>
      </w:r>
    </w:p>
    <w:p w:rsidR="004C7245" w:rsidRDefault="004C7245" w:rsidP="00663A05">
      <w:pPr>
        <w:pStyle w:val="Default"/>
        <w:spacing w:after="17"/>
        <w:jc w:val="both"/>
        <w:rPr>
          <w:color w:val="auto"/>
          <w:sz w:val="22"/>
          <w:szCs w:val="22"/>
        </w:rPr>
      </w:pPr>
    </w:p>
    <w:p w:rsidR="00B3796D" w:rsidRPr="00CC415A" w:rsidRDefault="00B3796D" w:rsidP="00B3796D">
      <w:pPr>
        <w:pStyle w:val="Default"/>
        <w:spacing w:after="17"/>
        <w:jc w:val="both"/>
        <w:rPr>
          <w:rFonts w:asciiTheme="minorHAnsi" w:hAnsiTheme="minorHAnsi" w:cstheme="minorHAnsi"/>
          <w:b/>
          <w:color w:val="auto"/>
          <w:sz w:val="22"/>
          <w:szCs w:val="22"/>
        </w:rPr>
      </w:pPr>
      <w:r w:rsidRPr="00CC415A">
        <w:rPr>
          <w:rFonts w:ascii="Wingdings" w:hAnsi="Wingdings" w:cs="Wingdings"/>
          <w:b/>
          <w:color w:val="auto"/>
          <w:sz w:val="22"/>
          <w:szCs w:val="22"/>
        </w:rPr>
        <w:t>▪</w:t>
      </w:r>
      <w:r w:rsidRPr="00CC415A">
        <w:rPr>
          <w:rFonts w:ascii="Wingdings" w:hAnsi="Wingdings" w:cs="Wingdings"/>
          <w:b/>
          <w:color w:val="auto"/>
          <w:sz w:val="22"/>
          <w:szCs w:val="22"/>
        </w:rPr>
        <w:t></w:t>
      </w:r>
      <w:r w:rsidRPr="00CC415A">
        <w:rPr>
          <w:rFonts w:asciiTheme="minorHAnsi" w:hAnsiTheme="minorHAnsi" w:cstheme="minorHAnsi"/>
          <w:b/>
          <w:color w:val="auto"/>
          <w:sz w:val="22"/>
          <w:szCs w:val="22"/>
        </w:rPr>
        <w:t xml:space="preserve">ATR Kullanımı mümkün olacak mıdır? </w:t>
      </w:r>
    </w:p>
    <w:p w:rsidR="00B3796D" w:rsidRPr="00CC415A" w:rsidRDefault="00B3796D" w:rsidP="00B3796D">
      <w:pPr>
        <w:pStyle w:val="Default"/>
        <w:spacing w:after="17"/>
        <w:jc w:val="both"/>
        <w:rPr>
          <w:rFonts w:asciiTheme="minorHAnsi" w:hAnsiTheme="minorHAnsi" w:cstheme="minorHAnsi"/>
          <w:color w:val="auto"/>
          <w:sz w:val="22"/>
          <w:szCs w:val="22"/>
        </w:rPr>
      </w:pPr>
    </w:p>
    <w:p w:rsidR="00B3796D" w:rsidRPr="00CC415A" w:rsidRDefault="00B3796D" w:rsidP="00B3796D">
      <w:pPr>
        <w:pStyle w:val="Default"/>
        <w:spacing w:after="17"/>
        <w:jc w:val="both"/>
        <w:rPr>
          <w:rFonts w:asciiTheme="minorHAnsi" w:hAnsiTheme="minorHAnsi" w:cstheme="minorHAnsi"/>
          <w:color w:val="auto"/>
          <w:sz w:val="22"/>
          <w:szCs w:val="22"/>
        </w:rPr>
      </w:pPr>
      <w:r w:rsidRPr="00CC415A">
        <w:rPr>
          <w:rFonts w:asciiTheme="minorHAnsi" w:hAnsiTheme="minorHAnsi" w:cstheme="minorHAnsi"/>
          <w:color w:val="auto"/>
          <w:sz w:val="22"/>
          <w:szCs w:val="22"/>
        </w:rPr>
        <w:t xml:space="preserve">Hayır. Yeni dönemde menşe esaslı ticarete geçilecektir.  </w:t>
      </w:r>
      <w:r w:rsidR="00F9399C" w:rsidRPr="00CC415A">
        <w:rPr>
          <w:rFonts w:asciiTheme="minorHAnsi" w:hAnsiTheme="minorHAnsi" w:cstheme="minorHAnsi"/>
          <w:color w:val="auto"/>
          <w:sz w:val="22"/>
          <w:szCs w:val="22"/>
        </w:rPr>
        <w:t xml:space="preserve">31 Aralık </w:t>
      </w:r>
      <w:r w:rsidRPr="00CC415A">
        <w:rPr>
          <w:rFonts w:asciiTheme="minorHAnsi" w:hAnsiTheme="minorHAnsi" w:cstheme="minorHAnsi"/>
          <w:color w:val="auto"/>
          <w:sz w:val="22"/>
          <w:szCs w:val="22"/>
        </w:rPr>
        <w:t>202</w:t>
      </w:r>
      <w:r w:rsidR="00F9399C" w:rsidRPr="00CC415A">
        <w:rPr>
          <w:rFonts w:asciiTheme="minorHAnsi" w:hAnsiTheme="minorHAnsi" w:cstheme="minorHAnsi"/>
          <w:color w:val="auto"/>
          <w:sz w:val="22"/>
          <w:szCs w:val="22"/>
        </w:rPr>
        <w:t>0</w:t>
      </w:r>
      <w:r w:rsidRPr="00CC415A">
        <w:rPr>
          <w:rFonts w:asciiTheme="minorHAnsi" w:hAnsiTheme="minorHAnsi" w:cstheme="minorHAnsi"/>
          <w:color w:val="auto"/>
          <w:sz w:val="22"/>
          <w:szCs w:val="22"/>
        </w:rPr>
        <w:t xml:space="preserve"> itibariyle ATR kullanımı sona erecektir. </w:t>
      </w:r>
      <w:r w:rsidR="00663A05" w:rsidRPr="00CC415A">
        <w:rPr>
          <w:rFonts w:asciiTheme="minorHAnsi" w:hAnsiTheme="minorHAnsi" w:cstheme="minorHAnsi"/>
          <w:color w:val="auto"/>
          <w:sz w:val="22"/>
          <w:szCs w:val="22"/>
        </w:rPr>
        <w:t xml:space="preserve">Ancak, BK yolda olan veya antrepoda olan ürünler için 31 Aralık 2020’den önce düzenlenmiş ATR belgelerini 1 yıl süreyle tanımaya devam edecektir. </w:t>
      </w:r>
    </w:p>
    <w:p w:rsidR="00B3796D" w:rsidRPr="00CC415A" w:rsidRDefault="00B3796D" w:rsidP="00B3796D">
      <w:pPr>
        <w:pStyle w:val="Default"/>
        <w:spacing w:after="17"/>
        <w:jc w:val="both"/>
        <w:rPr>
          <w:rFonts w:asciiTheme="minorHAnsi" w:hAnsiTheme="minorHAnsi" w:cstheme="minorHAnsi"/>
          <w:color w:val="auto"/>
          <w:sz w:val="22"/>
          <w:szCs w:val="22"/>
        </w:rPr>
      </w:pPr>
    </w:p>
    <w:p w:rsidR="00B3796D" w:rsidRPr="00CC415A" w:rsidRDefault="00B3796D" w:rsidP="00B3796D">
      <w:pPr>
        <w:pStyle w:val="Default"/>
        <w:jc w:val="both"/>
        <w:rPr>
          <w:b/>
          <w:bCs/>
          <w:color w:val="auto"/>
          <w:sz w:val="22"/>
          <w:szCs w:val="22"/>
        </w:rPr>
      </w:pPr>
      <w:r w:rsidRPr="00CC415A">
        <w:rPr>
          <w:rFonts w:ascii="Wingdings" w:hAnsi="Wingdings" w:cs="Wingdings"/>
          <w:color w:val="auto"/>
          <w:sz w:val="22"/>
          <w:szCs w:val="22"/>
        </w:rPr>
        <w:t>▪</w:t>
      </w:r>
      <w:r w:rsidRPr="00CC415A">
        <w:rPr>
          <w:b/>
          <w:bCs/>
          <w:color w:val="auto"/>
          <w:sz w:val="22"/>
          <w:szCs w:val="22"/>
        </w:rPr>
        <w:t xml:space="preserve"> </w:t>
      </w:r>
      <w:proofErr w:type="spellStart"/>
      <w:r w:rsidRPr="00CC415A">
        <w:rPr>
          <w:b/>
          <w:bCs/>
          <w:color w:val="auto"/>
          <w:sz w:val="22"/>
          <w:szCs w:val="22"/>
        </w:rPr>
        <w:t>BK’nın</w:t>
      </w:r>
      <w:proofErr w:type="spellEnd"/>
      <w:r w:rsidR="00663A05" w:rsidRPr="00CC415A">
        <w:rPr>
          <w:b/>
          <w:bCs/>
          <w:color w:val="auto"/>
          <w:sz w:val="22"/>
          <w:szCs w:val="22"/>
        </w:rPr>
        <w:t xml:space="preserve"> Türkiye ve</w:t>
      </w:r>
      <w:r w:rsidRPr="00CC415A">
        <w:rPr>
          <w:b/>
          <w:bCs/>
          <w:color w:val="auto"/>
          <w:sz w:val="22"/>
          <w:szCs w:val="22"/>
        </w:rPr>
        <w:t xml:space="preserve"> üçüncü ülke menşeli ürünlerde uygulayacağı vergi oranları hakkında bilgi alabilir miyiz?</w:t>
      </w:r>
    </w:p>
    <w:p w:rsidR="00B3796D" w:rsidRPr="00CC415A" w:rsidRDefault="00B3796D" w:rsidP="00B3796D">
      <w:pPr>
        <w:pStyle w:val="Default"/>
        <w:jc w:val="both"/>
        <w:rPr>
          <w:bCs/>
          <w:color w:val="auto"/>
          <w:sz w:val="22"/>
          <w:szCs w:val="22"/>
        </w:rPr>
      </w:pPr>
    </w:p>
    <w:p w:rsidR="00B3796D" w:rsidRPr="00CC415A" w:rsidRDefault="00B3796D" w:rsidP="00B3796D">
      <w:pPr>
        <w:pStyle w:val="Default"/>
        <w:jc w:val="both"/>
        <w:rPr>
          <w:color w:val="auto"/>
          <w:sz w:val="22"/>
          <w:szCs w:val="22"/>
        </w:rPr>
      </w:pPr>
      <w:r w:rsidRPr="00CC415A">
        <w:rPr>
          <w:color w:val="auto"/>
          <w:sz w:val="22"/>
          <w:szCs w:val="22"/>
        </w:rPr>
        <w:t xml:space="preserve">BK ile ticarette menşe kontrolü yapılacak, üçüncü ülke menşeli malların (MFN) vergisi tahsil edilecektir. </w:t>
      </w:r>
    </w:p>
    <w:p w:rsidR="00B3796D" w:rsidRPr="00CC415A" w:rsidRDefault="00B3796D" w:rsidP="00B3796D">
      <w:pPr>
        <w:pStyle w:val="Default"/>
        <w:jc w:val="both"/>
        <w:rPr>
          <w:rFonts w:asciiTheme="minorHAnsi" w:hAnsiTheme="minorHAnsi" w:cstheme="minorHAnsi"/>
          <w:color w:val="auto"/>
          <w:sz w:val="22"/>
          <w:szCs w:val="22"/>
        </w:rPr>
      </w:pPr>
      <w:r w:rsidRPr="00CC415A">
        <w:rPr>
          <w:rFonts w:asciiTheme="minorHAnsi" w:hAnsiTheme="minorHAnsi" w:cstheme="minorHAnsi"/>
          <w:color w:val="auto"/>
          <w:sz w:val="22"/>
          <w:szCs w:val="22"/>
        </w:rPr>
        <w:t>Bu vergilere aşağıdaki internet adreslerinden ulaşılabilmektedir.</w:t>
      </w:r>
    </w:p>
    <w:p w:rsidR="00B3796D" w:rsidRPr="00CC415A" w:rsidRDefault="00B3796D" w:rsidP="00B3796D">
      <w:pPr>
        <w:pStyle w:val="Default"/>
        <w:jc w:val="both"/>
        <w:rPr>
          <w:rFonts w:asciiTheme="minorHAnsi" w:hAnsiTheme="minorHAnsi" w:cstheme="minorHAnsi"/>
          <w:color w:val="auto"/>
          <w:sz w:val="22"/>
          <w:szCs w:val="22"/>
        </w:rPr>
      </w:pPr>
    </w:p>
    <w:p w:rsidR="00B3796D" w:rsidRPr="00CC415A" w:rsidRDefault="001D43B6" w:rsidP="00B3796D">
      <w:pPr>
        <w:pStyle w:val="Default"/>
        <w:jc w:val="both"/>
        <w:rPr>
          <w:rFonts w:asciiTheme="minorHAnsi" w:hAnsiTheme="minorHAnsi" w:cstheme="minorHAnsi"/>
          <w:color w:val="auto"/>
          <w:sz w:val="22"/>
          <w:szCs w:val="22"/>
        </w:rPr>
      </w:pPr>
      <w:hyperlink r:id="rId9" w:history="1">
        <w:r w:rsidR="00B3796D" w:rsidRPr="00CC415A">
          <w:rPr>
            <w:rStyle w:val="Kpr"/>
            <w:sz w:val="22"/>
            <w:szCs w:val="22"/>
          </w:rPr>
          <w:t>https://www.gov.uk/guidance/uk-tariffs-from-1-january-2021</w:t>
        </w:r>
      </w:hyperlink>
    </w:p>
    <w:p w:rsidR="00B3796D" w:rsidRPr="00CC415A" w:rsidRDefault="001D43B6" w:rsidP="00B3796D">
      <w:pPr>
        <w:pStyle w:val="ListeParagraf"/>
        <w:ind w:left="0"/>
        <w:jc w:val="both"/>
        <w:rPr>
          <w:rStyle w:val="Kpr"/>
        </w:rPr>
      </w:pPr>
      <w:hyperlink r:id="rId10" w:history="1">
        <w:r w:rsidR="00B3796D" w:rsidRPr="00CC415A">
          <w:rPr>
            <w:rStyle w:val="Kpr"/>
          </w:rPr>
          <w:t>https://www.trade-tariff.service.gov.uk/sections</w:t>
        </w:r>
      </w:hyperlink>
      <w:r w:rsidR="00B3796D" w:rsidRPr="00CC415A">
        <w:rPr>
          <w:rStyle w:val="Kpr"/>
        </w:rPr>
        <w:t xml:space="preserve"> </w:t>
      </w:r>
    </w:p>
    <w:p w:rsidR="00697595" w:rsidRDefault="00697595" w:rsidP="002733B2">
      <w:pPr>
        <w:pStyle w:val="Default"/>
        <w:spacing w:after="34"/>
        <w:jc w:val="both"/>
        <w:rPr>
          <w:color w:val="auto"/>
          <w:sz w:val="22"/>
          <w:szCs w:val="22"/>
        </w:rPr>
      </w:pPr>
    </w:p>
    <w:p w:rsidR="0019678E" w:rsidRPr="00CC415A" w:rsidRDefault="0019678E" w:rsidP="002733B2">
      <w:pPr>
        <w:pStyle w:val="Default"/>
        <w:spacing w:after="34"/>
        <w:jc w:val="both"/>
        <w:rPr>
          <w:color w:val="auto"/>
          <w:sz w:val="22"/>
          <w:szCs w:val="22"/>
        </w:rPr>
      </w:pPr>
    </w:p>
    <w:p w:rsidR="00BC7CA7" w:rsidRPr="00CC415A" w:rsidRDefault="00BC7CA7" w:rsidP="00BC7CA7">
      <w:pPr>
        <w:jc w:val="both"/>
        <w:rPr>
          <w:b/>
        </w:rPr>
      </w:pPr>
      <w:r w:rsidRPr="00CC415A">
        <w:rPr>
          <w:rFonts w:ascii="Wingdings" w:hAnsi="Wingdings" w:cs="Wingdings"/>
          <w:b/>
        </w:rPr>
        <w:lastRenderedPageBreak/>
        <w:t>▪</w:t>
      </w:r>
      <w:r w:rsidRPr="00CC415A">
        <w:rPr>
          <w:rFonts w:ascii="Wingdings" w:hAnsi="Wingdings" w:cs="Wingdings"/>
          <w:b/>
        </w:rPr>
        <w:t></w:t>
      </w:r>
      <w:r w:rsidRPr="00CC415A">
        <w:rPr>
          <w:b/>
        </w:rPr>
        <w:t>Anlaşmalı senaryoda kuru meyve ve sert kabuklu meyveler başta olmak üzere gıda ürünleri ihracatımızı ne beklemektedir?</w:t>
      </w:r>
    </w:p>
    <w:p w:rsidR="00BC7CA7" w:rsidRPr="00CC415A" w:rsidRDefault="00BC7CA7" w:rsidP="00BC7CA7">
      <w:pPr>
        <w:pStyle w:val="ListeParagraf"/>
        <w:ind w:left="0"/>
        <w:jc w:val="both"/>
      </w:pPr>
      <w:r w:rsidRPr="00CC415A">
        <w:t>Söz ko</w:t>
      </w:r>
      <w:r w:rsidR="00486590" w:rsidRPr="00CC415A">
        <w:t xml:space="preserve">nusu ürünlerde AB’nin bize </w:t>
      </w:r>
      <w:proofErr w:type="gramStart"/>
      <w:r w:rsidR="00486590" w:rsidRPr="00CC415A">
        <w:t>hali</w:t>
      </w:r>
      <w:r w:rsidRPr="00CC415A">
        <w:t>hazırda</w:t>
      </w:r>
      <w:proofErr w:type="gramEnd"/>
      <w:r w:rsidRPr="00CC415A">
        <w:t xml:space="preserve"> tanıdığı muafiyetler, ülkemiz ile BK arasında akdedilecek </w:t>
      </w:r>
      <w:proofErr w:type="spellStart"/>
      <w:r w:rsidRPr="00CC415A">
        <w:t>STA’ya</w:t>
      </w:r>
      <w:proofErr w:type="spellEnd"/>
      <w:r w:rsidRPr="00CC415A">
        <w:t xml:space="preserve"> yansıtılmış bulunmaktadır. </w:t>
      </w:r>
    </w:p>
    <w:p w:rsidR="00D13D8B" w:rsidRPr="00CC415A" w:rsidRDefault="00D13D8B" w:rsidP="00D13D8B">
      <w:pPr>
        <w:jc w:val="both"/>
        <w:rPr>
          <w:b/>
        </w:rPr>
      </w:pPr>
      <w:r w:rsidRPr="00CC415A">
        <w:rPr>
          <w:rFonts w:ascii="Wingdings" w:hAnsi="Wingdings" w:cs="Wingdings"/>
          <w:b/>
        </w:rPr>
        <w:t>▪</w:t>
      </w:r>
      <w:r w:rsidRPr="00CC415A">
        <w:rPr>
          <w:rFonts w:ascii="Wingdings" w:hAnsi="Wingdings" w:cs="Wingdings"/>
          <w:b/>
        </w:rPr>
        <w:t></w:t>
      </w:r>
      <w:r w:rsidRPr="00CC415A">
        <w:rPr>
          <w:b/>
        </w:rPr>
        <w:t>Hizmet ihracatımıza ilişkin gerçekleşebilecek değişiklikler nelerdir?</w:t>
      </w:r>
    </w:p>
    <w:p w:rsidR="00D13D8B" w:rsidRPr="00CC415A" w:rsidRDefault="00D13D8B" w:rsidP="00663A05">
      <w:pPr>
        <w:pStyle w:val="ListeParagraf"/>
        <w:ind w:left="0"/>
        <w:jc w:val="both"/>
      </w:pPr>
      <w:r w:rsidRPr="00CC415A">
        <w:t>Türkiye ve BK arasında yılsonuna kadar akdedilmesi öngörülen STA mal ticaretini kapsamakta ve hizmet ticaretine ilişkin kurallar içermemektedir. Bu bağlamda, taraflar arası ticaret DTÖ kuralları üzerinden devam edecektir. AB ve BK arasında kurulacak ilişki sonrasında, ülkemiz ve BK arasında hizmet ticaretini de içerecek şekilde daha derin ve kapsamlı bir STA akdedilmesi hedeflenmektedir.</w:t>
      </w:r>
    </w:p>
    <w:p w:rsidR="00D65F60" w:rsidRPr="00CC415A" w:rsidRDefault="00D65F60" w:rsidP="00D65F60">
      <w:pPr>
        <w:pStyle w:val="Default"/>
        <w:spacing w:after="17"/>
        <w:jc w:val="both"/>
        <w:rPr>
          <w:rFonts w:asciiTheme="minorHAnsi" w:hAnsiTheme="minorHAnsi" w:cstheme="minorHAnsi"/>
          <w:b/>
          <w:color w:val="auto"/>
          <w:sz w:val="22"/>
          <w:szCs w:val="22"/>
        </w:rPr>
      </w:pPr>
      <w:r w:rsidRPr="00CC415A">
        <w:rPr>
          <w:rFonts w:ascii="Wingdings" w:hAnsi="Wingdings" w:cs="Wingdings"/>
          <w:b/>
          <w:color w:val="auto"/>
          <w:sz w:val="22"/>
          <w:szCs w:val="22"/>
        </w:rPr>
        <w:t>▪</w:t>
      </w:r>
      <w:r w:rsidRPr="00CC415A">
        <w:rPr>
          <w:rFonts w:ascii="Wingdings" w:hAnsi="Wingdings" w:cs="Wingdings"/>
          <w:b/>
          <w:color w:val="auto"/>
          <w:sz w:val="22"/>
          <w:szCs w:val="22"/>
        </w:rPr>
        <w:t></w:t>
      </w:r>
      <w:r w:rsidRPr="00CC415A">
        <w:rPr>
          <w:rFonts w:asciiTheme="minorHAnsi" w:hAnsiTheme="minorHAnsi" w:cstheme="minorHAnsi"/>
          <w:b/>
          <w:color w:val="auto"/>
          <w:sz w:val="22"/>
          <w:szCs w:val="22"/>
        </w:rPr>
        <w:t xml:space="preserve"> </w:t>
      </w:r>
      <w:proofErr w:type="spellStart"/>
      <w:r w:rsidRPr="00CC415A">
        <w:rPr>
          <w:rFonts w:asciiTheme="minorHAnsi" w:hAnsiTheme="minorHAnsi" w:cstheme="minorHAnsi"/>
          <w:b/>
          <w:color w:val="auto"/>
          <w:sz w:val="22"/>
          <w:szCs w:val="22"/>
        </w:rPr>
        <w:t>BK’ya</w:t>
      </w:r>
      <w:proofErr w:type="spellEnd"/>
      <w:r w:rsidRPr="00CC415A">
        <w:rPr>
          <w:rFonts w:asciiTheme="minorHAnsi" w:hAnsiTheme="minorHAnsi" w:cstheme="minorHAnsi"/>
          <w:b/>
          <w:color w:val="auto"/>
          <w:sz w:val="22"/>
          <w:szCs w:val="22"/>
        </w:rPr>
        <w:t xml:space="preserve"> uygulanacak gümrük vergileri nelerdir? </w:t>
      </w:r>
    </w:p>
    <w:p w:rsidR="00D65F60" w:rsidRPr="00CC415A" w:rsidRDefault="00D65F60" w:rsidP="00D65F60">
      <w:pPr>
        <w:pStyle w:val="Default"/>
        <w:spacing w:after="17"/>
        <w:jc w:val="both"/>
        <w:rPr>
          <w:rFonts w:asciiTheme="minorHAnsi" w:hAnsiTheme="minorHAnsi" w:cstheme="minorHAnsi"/>
          <w:color w:val="auto"/>
          <w:sz w:val="22"/>
          <w:szCs w:val="22"/>
        </w:rPr>
      </w:pPr>
    </w:p>
    <w:p w:rsidR="00D65F60" w:rsidRPr="00CC415A" w:rsidRDefault="00D65F60" w:rsidP="00D65F60">
      <w:pPr>
        <w:pStyle w:val="Default"/>
        <w:spacing w:after="17"/>
        <w:jc w:val="both"/>
        <w:rPr>
          <w:rFonts w:asciiTheme="minorHAnsi" w:hAnsiTheme="minorHAnsi" w:cstheme="minorHAnsi"/>
          <w:color w:val="auto"/>
          <w:sz w:val="22"/>
          <w:szCs w:val="22"/>
        </w:rPr>
      </w:pPr>
      <w:proofErr w:type="gramStart"/>
      <w:r w:rsidRPr="00CC415A">
        <w:rPr>
          <w:rFonts w:asciiTheme="minorHAnsi" w:hAnsiTheme="minorHAnsi" w:cstheme="minorHAnsi"/>
          <w:color w:val="auto"/>
          <w:sz w:val="22"/>
          <w:szCs w:val="22"/>
        </w:rPr>
        <w:t>STA  uyarınca</w:t>
      </w:r>
      <w:proofErr w:type="gramEnd"/>
      <w:r w:rsidRPr="00CC415A">
        <w:rPr>
          <w:rFonts w:asciiTheme="minorHAnsi" w:hAnsiTheme="minorHAnsi" w:cstheme="minorHAnsi"/>
          <w:color w:val="auto"/>
          <w:sz w:val="22"/>
          <w:szCs w:val="22"/>
        </w:rPr>
        <w:t xml:space="preserve"> sanayi ürünlerinde </w:t>
      </w:r>
      <w:proofErr w:type="spellStart"/>
      <w:r w:rsidRPr="00CC415A">
        <w:rPr>
          <w:rFonts w:asciiTheme="minorHAnsi" w:hAnsiTheme="minorHAnsi" w:cstheme="minorHAnsi"/>
          <w:color w:val="auto"/>
          <w:sz w:val="22"/>
          <w:szCs w:val="22"/>
        </w:rPr>
        <w:t>BK’dan</w:t>
      </w:r>
      <w:proofErr w:type="spellEnd"/>
      <w:r w:rsidRPr="00CC415A">
        <w:rPr>
          <w:rFonts w:asciiTheme="minorHAnsi" w:hAnsiTheme="minorHAnsi" w:cstheme="minorHAnsi"/>
          <w:color w:val="auto"/>
          <w:sz w:val="22"/>
          <w:szCs w:val="22"/>
        </w:rPr>
        <w:t xml:space="preserve"> </w:t>
      </w:r>
      <w:r w:rsidR="0025649F" w:rsidRPr="00CC415A">
        <w:rPr>
          <w:rFonts w:asciiTheme="minorHAnsi" w:hAnsiTheme="minorHAnsi" w:cstheme="minorHAnsi"/>
          <w:color w:val="auto"/>
          <w:sz w:val="22"/>
          <w:szCs w:val="22"/>
        </w:rPr>
        <w:t xml:space="preserve">vergi </w:t>
      </w:r>
      <w:r w:rsidRPr="00CC415A">
        <w:rPr>
          <w:rFonts w:asciiTheme="minorHAnsi" w:hAnsiTheme="minorHAnsi" w:cstheme="minorHAnsi"/>
          <w:color w:val="auto"/>
          <w:sz w:val="22"/>
          <w:szCs w:val="22"/>
        </w:rPr>
        <w:t xml:space="preserve">tahsil edilmeyecektir. </w:t>
      </w:r>
      <w:r w:rsidR="00663A05" w:rsidRPr="00CC415A">
        <w:rPr>
          <w:rFonts w:asciiTheme="minorHAnsi" w:hAnsiTheme="minorHAnsi" w:cstheme="minorHAnsi"/>
          <w:color w:val="auto"/>
          <w:sz w:val="22"/>
          <w:szCs w:val="22"/>
        </w:rPr>
        <w:t>Ye</w:t>
      </w:r>
      <w:r w:rsidR="004C7245" w:rsidRPr="00CC415A">
        <w:rPr>
          <w:rFonts w:asciiTheme="minorHAnsi" w:hAnsiTheme="minorHAnsi" w:cstheme="minorHAnsi"/>
          <w:color w:val="auto"/>
          <w:sz w:val="22"/>
          <w:szCs w:val="22"/>
        </w:rPr>
        <w:t xml:space="preserve">ni dönemde, onay sürecinin tamamlanması sonrasında, </w:t>
      </w:r>
      <w:r w:rsidR="00663A05" w:rsidRPr="00CC415A">
        <w:rPr>
          <w:rFonts w:asciiTheme="minorHAnsi" w:hAnsiTheme="minorHAnsi" w:cstheme="minorHAnsi"/>
          <w:color w:val="auto"/>
          <w:sz w:val="22"/>
          <w:szCs w:val="22"/>
        </w:rPr>
        <w:t xml:space="preserve">geçerli tüm gümrük vergileri de 2021 yılı İthalat Rejimine yansıtılacaktır. </w:t>
      </w:r>
    </w:p>
    <w:p w:rsidR="00D65F60" w:rsidRPr="00CC415A" w:rsidRDefault="00D65F60" w:rsidP="00B3796D">
      <w:pPr>
        <w:pStyle w:val="Default"/>
        <w:spacing w:after="17"/>
        <w:jc w:val="both"/>
        <w:rPr>
          <w:rStyle w:val="Kpr"/>
        </w:rPr>
      </w:pPr>
    </w:p>
    <w:p w:rsidR="008E1043" w:rsidRPr="00CC415A" w:rsidRDefault="008E1043" w:rsidP="002733B2">
      <w:pPr>
        <w:pStyle w:val="Default"/>
        <w:spacing w:after="17"/>
        <w:jc w:val="both"/>
        <w:rPr>
          <w:rFonts w:asciiTheme="minorHAnsi" w:hAnsiTheme="minorHAnsi" w:cstheme="minorHAnsi"/>
          <w:b/>
          <w:color w:val="auto"/>
          <w:sz w:val="22"/>
          <w:szCs w:val="22"/>
        </w:rPr>
      </w:pPr>
      <w:r w:rsidRPr="00CC415A">
        <w:rPr>
          <w:rFonts w:ascii="Wingdings" w:hAnsi="Wingdings" w:cs="Wingdings"/>
          <w:b/>
          <w:color w:val="auto"/>
          <w:sz w:val="22"/>
          <w:szCs w:val="22"/>
        </w:rPr>
        <w:t>▪</w:t>
      </w:r>
      <w:r w:rsidR="00486590" w:rsidRPr="00CC415A">
        <w:rPr>
          <w:rFonts w:ascii="Wingdings" w:hAnsi="Wingdings" w:cs="Wingdings"/>
          <w:b/>
          <w:color w:val="auto"/>
          <w:sz w:val="22"/>
          <w:szCs w:val="22"/>
        </w:rPr>
        <w:t></w:t>
      </w:r>
      <w:r w:rsidRPr="00CC415A">
        <w:rPr>
          <w:rFonts w:asciiTheme="minorHAnsi" w:hAnsiTheme="minorHAnsi" w:cstheme="minorHAnsi"/>
          <w:b/>
          <w:color w:val="auto"/>
          <w:sz w:val="22"/>
          <w:szCs w:val="22"/>
        </w:rPr>
        <w:t xml:space="preserve">İlave </w:t>
      </w:r>
      <w:r w:rsidR="00697595" w:rsidRPr="00CC415A">
        <w:rPr>
          <w:rFonts w:asciiTheme="minorHAnsi" w:hAnsiTheme="minorHAnsi" w:cstheme="minorHAnsi"/>
          <w:b/>
          <w:color w:val="auto"/>
          <w:sz w:val="22"/>
          <w:szCs w:val="22"/>
        </w:rPr>
        <w:t xml:space="preserve">gümrük vergileri </w:t>
      </w:r>
      <w:proofErr w:type="spellStart"/>
      <w:r w:rsidR="00697595" w:rsidRPr="00CC415A">
        <w:rPr>
          <w:rFonts w:asciiTheme="minorHAnsi" w:hAnsiTheme="minorHAnsi" w:cstheme="minorHAnsi"/>
          <w:b/>
          <w:color w:val="auto"/>
          <w:sz w:val="22"/>
          <w:szCs w:val="22"/>
        </w:rPr>
        <w:t>BK’ya</w:t>
      </w:r>
      <w:proofErr w:type="spellEnd"/>
      <w:r w:rsidR="00697595" w:rsidRPr="00CC415A">
        <w:rPr>
          <w:rFonts w:asciiTheme="minorHAnsi" w:hAnsiTheme="minorHAnsi" w:cstheme="minorHAnsi"/>
          <w:b/>
          <w:color w:val="auto"/>
          <w:sz w:val="22"/>
          <w:szCs w:val="22"/>
        </w:rPr>
        <w:t xml:space="preserve"> uygulanacak mı</w:t>
      </w:r>
      <w:r w:rsidR="00486590" w:rsidRPr="00CC415A">
        <w:rPr>
          <w:rFonts w:asciiTheme="minorHAnsi" w:hAnsiTheme="minorHAnsi" w:cstheme="minorHAnsi"/>
          <w:b/>
          <w:color w:val="auto"/>
          <w:sz w:val="22"/>
          <w:szCs w:val="22"/>
        </w:rPr>
        <w:t>dır</w:t>
      </w:r>
      <w:r w:rsidRPr="00CC415A">
        <w:rPr>
          <w:rFonts w:asciiTheme="minorHAnsi" w:hAnsiTheme="minorHAnsi" w:cstheme="minorHAnsi"/>
          <w:b/>
          <w:color w:val="auto"/>
          <w:sz w:val="22"/>
          <w:szCs w:val="22"/>
        </w:rPr>
        <w:t>?</w:t>
      </w:r>
    </w:p>
    <w:p w:rsidR="008E1043" w:rsidRPr="00CC415A" w:rsidRDefault="008E1043" w:rsidP="002733B2">
      <w:pPr>
        <w:pStyle w:val="Default"/>
        <w:spacing w:after="17"/>
        <w:jc w:val="both"/>
        <w:rPr>
          <w:rFonts w:asciiTheme="minorHAnsi" w:hAnsiTheme="minorHAnsi" w:cstheme="minorHAnsi"/>
          <w:color w:val="auto"/>
          <w:sz w:val="22"/>
          <w:szCs w:val="22"/>
        </w:rPr>
      </w:pPr>
    </w:p>
    <w:p w:rsidR="008E1043" w:rsidRPr="00CC415A" w:rsidRDefault="002B77D8" w:rsidP="002733B2">
      <w:pPr>
        <w:pStyle w:val="Default"/>
        <w:spacing w:after="17"/>
        <w:jc w:val="both"/>
        <w:rPr>
          <w:rFonts w:asciiTheme="minorHAnsi" w:hAnsiTheme="minorHAnsi" w:cstheme="minorHAnsi"/>
          <w:color w:val="auto"/>
          <w:sz w:val="22"/>
          <w:szCs w:val="22"/>
        </w:rPr>
      </w:pPr>
      <w:proofErr w:type="gramStart"/>
      <w:r w:rsidRPr="00CC415A">
        <w:rPr>
          <w:rFonts w:asciiTheme="minorHAnsi" w:hAnsiTheme="minorHAnsi" w:cstheme="minorHAnsi"/>
          <w:color w:val="auto"/>
          <w:sz w:val="22"/>
          <w:szCs w:val="22"/>
        </w:rPr>
        <w:t xml:space="preserve">STA </w:t>
      </w:r>
      <w:r w:rsidR="00762918" w:rsidRPr="00CC415A">
        <w:rPr>
          <w:rFonts w:asciiTheme="minorHAnsi" w:hAnsiTheme="minorHAnsi" w:cstheme="minorHAnsi"/>
          <w:color w:val="auto"/>
          <w:sz w:val="22"/>
          <w:szCs w:val="22"/>
        </w:rPr>
        <w:t xml:space="preserve"> uyarınca</w:t>
      </w:r>
      <w:proofErr w:type="gramEnd"/>
      <w:r w:rsidR="00762918" w:rsidRPr="00CC415A">
        <w:rPr>
          <w:rFonts w:asciiTheme="minorHAnsi" w:hAnsiTheme="minorHAnsi" w:cstheme="minorHAnsi"/>
          <w:color w:val="auto"/>
          <w:sz w:val="22"/>
          <w:szCs w:val="22"/>
        </w:rPr>
        <w:t xml:space="preserve"> </w:t>
      </w:r>
      <w:proofErr w:type="spellStart"/>
      <w:r w:rsidRPr="00CC415A">
        <w:rPr>
          <w:rFonts w:asciiTheme="minorHAnsi" w:hAnsiTheme="minorHAnsi" w:cstheme="minorHAnsi"/>
          <w:color w:val="auto"/>
          <w:sz w:val="22"/>
          <w:szCs w:val="22"/>
        </w:rPr>
        <w:t>BK’dan</w:t>
      </w:r>
      <w:proofErr w:type="spellEnd"/>
      <w:r w:rsidRPr="00CC415A">
        <w:rPr>
          <w:rFonts w:asciiTheme="minorHAnsi" w:hAnsiTheme="minorHAnsi" w:cstheme="minorHAnsi"/>
          <w:color w:val="auto"/>
          <w:sz w:val="22"/>
          <w:szCs w:val="22"/>
        </w:rPr>
        <w:t xml:space="preserve"> </w:t>
      </w:r>
      <w:r w:rsidR="00697595" w:rsidRPr="00CC415A">
        <w:rPr>
          <w:rFonts w:asciiTheme="minorHAnsi" w:hAnsiTheme="minorHAnsi" w:cstheme="minorHAnsi"/>
          <w:color w:val="auto"/>
          <w:sz w:val="22"/>
          <w:szCs w:val="22"/>
        </w:rPr>
        <w:t>İGV</w:t>
      </w:r>
      <w:r w:rsidRPr="00CC415A">
        <w:rPr>
          <w:rFonts w:asciiTheme="minorHAnsi" w:hAnsiTheme="minorHAnsi" w:cstheme="minorHAnsi"/>
          <w:color w:val="auto"/>
          <w:sz w:val="22"/>
          <w:szCs w:val="22"/>
        </w:rPr>
        <w:t xml:space="preserve"> tahsil edilmeyecekt</w:t>
      </w:r>
      <w:r w:rsidR="00F17FA2" w:rsidRPr="00CC415A">
        <w:rPr>
          <w:rFonts w:asciiTheme="minorHAnsi" w:hAnsiTheme="minorHAnsi" w:cstheme="minorHAnsi"/>
          <w:color w:val="auto"/>
          <w:sz w:val="22"/>
          <w:szCs w:val="22"/>
        </w:rPr>
        <w:t>i</w:t>
      </w:r>
      <w:r w:rsidRPr="00CC415A">
        <w:rPr>
          <w:rFonts w:asciiTheme="minorHAnsi" w:hAnsiTheme="minorHAnsi" w:cstheme="minorHAnsi"/>
          <w:color w:val="auto"/>
          <w:sz w:val="22"/>
          <w:szCs w:val="22"/>
        </w:rPr>
        <w:t xml:space="preserve">r. </w:t>
      </w:r>
    </w:p>
    <w:p w:rsidR="002733B2" w:rsidRPr="00CC415A" w:rsidRDefault="002733B2" w:rsidP="002733B2">
      <w:pPr>
        <w:pStyle w:val="Default"/>
        <w:spacing w:after="17"/>
        <w:jc w:val="both"/>
        <w:rPr>
          <w:rFonts w:asciiTheme="minorHAnsi" w:hAnsiTheme="minorHAnsi" w:cstheme="minorHAnsi"/>
          <w:color w:val="auto"/>
          <w:sz w:val="22"/>
          <w:szCs w:val="22"/>
        </w:rPr>
      </w:pPr>
    </w:p>
    <w:p w:rsidR="008C2AD2" w:rsidRPr="00CC415A" w:rsidRDefault="00A77517" w:rsidP="002733B2">
      <w:pPr>
        <w:pStyle w:val="Default"/>
        <w:jc w:val="both"/>
        <w:rPr>
          <w:b/>
          <w:color w:val="auto"/>
          <w:sz w:val="22"/>
          <w:szCs w:val="22"/>
        </w:rPr>
      </w:pPr>
      <w:r w:rsidRPr="00CC415A">
        <w:rPr>
          <w:rFonts w:ascii="Wingdings" w:hAnsi="Wingdings" w:cs="Wingdings"/>
          <w:b/>
          <w:color w:val="auto"/>
          <w:sz w:val="22"/>
          <w:szCs w:val="22"/>
        </w:rPr>
        <w:t>▪</w:t>
      </w:r>
      <w:r w:rsidR="002B77D8" w:rsidRPr="00CC415A">
        <w:rPr>
          <w:rFonts w:asciiTheme="minorHAnsi" w:hAnsiTheme="minorHAnsi" w:cstheme="minorHAnsi"/>
          <w:b/>
          <w:color w:val="auto"/>
          <w:sz w:val="22"/>
          <w:szCs w:val="22"/>
        </w:rPr>
        <w:t>O</w:t>
      </w:r>
      <w:r w:rsidR="009707C1" w:rsidRPr="00CC415A">
        <w:rPr>
          <w:rFonts w:asciiTheme="minorHAnsi" w:hAnsiTheme="minorHAnsi" w:cstheme="minorHAnsi"/>
          <w:b/>
          <w:color w:val="auto"/>
          <w:sz w:val="22"/>
          <w:szCs w:val="22"/>
        </w:rPr>
        <w:t>rtaya</w:t>
      </w:r>
      <w:r w:rsidR="009707C1" w:rsidRPr="00CC415A">
        <w:rPr>
          <w:b/>
          <w:color w:val="auto"/>
          <w:sz w:val="22"/>
          <w:szCs w:val="22"/>
        </w:rPr>
        <w:t xml:space="preserve"> çıkacak ek bürokrasiyi ve gümrüklerde beklemeyi önleyici ayrıcalıklar ve / veya dijital sistemlerin devreye alınması gündemde midir? </w:t>
      </w:r>
      <w:r w:rsidR="008C2AD2" w:rsidRPr="00CC415A">
        <w:rPr>
          <w:b/>
          <w:color w:val="auto"/>
          <w:sz w:val="22"/>
          <w:szCs w:val="22"/>
        </w:rPr>
        <w:t xml:space="preserve"> Kapılardaki olası yığılmalar nasıl çözülecek, maliyetlere etkisi ne olacak? </w:t>
      </w:r>
    </w:p>
    <w:p w:rsidR="002B77D8" w:rsidRPr="00CC415A" w:rsidRDefault="002B77D8" w:rsidP="002733B2">
      <w:pPr>
        <w:pStyle w:val="Default"/>
        <w:spacing w:after="17"/>
        <w:jc w:val="both"/>
        <w:rPr>
          <w:color w:val="auto"/>
          <w:sz w:val="22"/>
          <w:szCs w:val="22"/>
        </w:rPr>
      </w:pPr>
    </w:p>
    <w:p w:rsidR="008C2AD2" w:rsidRPr="00CC415A" w:rsidRDefault="002B77D8" w:rsidP="002733B2">
      <w:pPr>
        <w:pStyle w:val="Default"/>
        <w:spacing w:after="17"/>
        <w:jc w:val="both"/>
        <w:rPr>
          <w:color w:val="auto"/>
          <w:sz w:val="22"/>
          <w:szCs w:val="22"/>
        </w:rPr>
      </w:pPr>
      <w:r w:rsidRPr="00CC415A">
        <w:rPr>
          <w:color w:val="auto"/>
          <w:sz w:val="22"/>
          <w:szCs w:val="22"/>
        </w:rPr>
        <w:t>Türkiye tarafında bir sorun olmasını bekl</w:t>
      </w:r>
      <w:r w:rsidR="00486590" w:rsidRPr="00CC415A">
        <w:rPr>
          <w:color w:val="auto"/>
          <w:sz w:val="22"/>
          <w:szCs w:val="22"/>
        </w:rPr>
        <w:t>enmemektedir</w:t>
      </w:r>
      <w:r w:rsidRPr="00CC415A">
        <w:rPr>
          <w:color w:val="auto"/>
          <w:sz w:val="22"/>
          <w:szCs w:val="22"/>
        </w:rPr>
        <w:t xml:space="preserve">. Ancak, BK tarafının hazırlıklarını ne kadar tamamladığı, sahadaki durumu ne kadar </w:t>
      </w:r>
      <w:r w:rsidR="008C2AD2" w:rsidRPr="00CC415A">
        <w:rPr>
          <w:color w:val="auto"/>
          <w:sz w:val="22"/>
          <w:szCs w:val="22"/>
        </w:rPr>
        <w:t xml:space="preserve">etkin yöneteceği belirsizdir. </w:t>
      </w:r>
      <w:r w:rsidR="00C32645" w:rsidRPr="00CC415A">
        <w:rPr>
          <w:color w:val="auto"/>
          <w:sz w:val="22"/>
          <w:szCs w:val="22"/>
        </w:rPr>
        <w:t>B</w:t>
      </w:r>
      <w:r w:rsidR="008C2AD2" w:rsidRPr="00CC415A">
        <w:rPr>
          <w:color w:val="auto"/>
          <w:sz w:val="22"/>
          <w:szCs w:val="22"/>
        </w:rPr>
        <w:t>K tarafı hazır ol</w:t>
      </w:r>
      <w:r w:rsidR="00C32645" w:rsidRPr="00CC415A">
        <w:rPr>
          <w:color w:val="auto"/>
          <w:sz w:val="22"/>
          <w:szCs w:val="22"/>
        </w:rPr>
        <w:t xml:space="preserve">duğunu </w:t>
      </w:r>
      <w:r w:rsidR="008C2AD2" w:rsidRPr="00CC415A">
        <w:rPr>
          <w:color w:val="auto"/>
          <w:sz w:val="22"/>
          <w:szCs w:val="22"/>
        </w:rPr>
        <w:t>duyursa bile, sahadaki durum belirsizliğini korumaktadır ve</w:t>
      </w:r>
      <w:r w:rsidR="00872CEE" w:rsidRPr="00CC415A">
        <w:rPr>
          <w:color w:val="auto"/>
          <w:sz w:val="22"/>
          <w:szCs w:val="22"/>
        </w:rPr>
        <w:t xml:space="preserve"> tabiatıyla</w:t>
      </w:r>
      <w:r w:rsidR="00486590" w:rsidRPr="00CC415A">
        <w:rPr>
          <w:color w:val="auto"/>
          <w:sz w:val="22"/>
          <w:szCs w:val="22"/>
        </w:rPr>
        <w:t xml:space="preserve"> BK tarafına müdahale edilmesi</w:t>
      </w:r>
      <w:r w:rsidR="008C2AD2" w:rsidRPr="00CC415A">
        <w:rPr>
          <w:color w:val="auto"/>
          <w:sz w:val="22"/>
          <w:szCs w:val="22"/>
        </w:rPr>
        <w:t xml:space="preserve"> mümkün değildir. </w:t>
      </w:r>
    </w:p>
    <w:p w:rsidR="008C2AD2" w:rsidRPr="00CC415A" w:rsidRDefault="008C2AD2" w:rsidP="002733B2">
      <w:pPr>
        <w:pStyle w:val="Default"/>
        <w:spacing w:after="17"/>
        <w:jc w:val="both"/>
        <w:rPr>
          <w:color w:val="auto"/>
          <w:sz w:val="22"/>
          <w:szCs w:val="22"/>
        </w:rPr>
      </w:pPr>
    </w:p>
    <w:p w:rsidR="002B77D8" w:rsidRPr="00CC415A" w:rsidRDefault="008C2AD2" w:rsidP="002733B2">
      <w:pPr>
        <w:pStyle w:val="Default"/>
        <w:spacing w:after="17"/>
        <w:jc w:val="both"/>
        <w:rPr>
          <w:color w:val="auto"/>
          <w:sz w:val="22"/>
          <w:szCs w:val="22"/>
        </w:rPr>
      </w:pPr>
      <w:r w:rsidRPr="00CC415A">
        <w:rPr>
          <w:color w:val="auto"/>
          <w:sz w:val="22"/>
          <w:szCs w:val="22"/>
        </w:rPr>
        <w:t>Bu</w:t>
      </w:r>
      <w:r w:rsidR="002B77D8" w:rsidRPr="00CC415A">
        <w:rPr>
          <w:color w:val="auto"/>
          <w:sz w:val="22"/>
          <w:szCs w:val="22"/>
        </w:rPr>
        <w:t xml:space="preserve"> noktada BK tarafından sorunlar için Londra Ticaret Müşavirliğimiz ile temas kurulması gerekmektedir. İrtibat bilgileri de internet sitemizde mevcuttur. </w:t>
      </w:r>
    </w:p>
    <w:p w:rsidR="002B77D8" w:rsidRPr="00CC415A" w:rsidRDefault="002B77D8" w:rsidP="002733B2">
      <w:pPr>
        <w:pStyle w:val="Default"/>
        <w:spacing w:after="17"/>
        <w:jc w:val="both"/>
        <w:rPr>
          <w:color w:val="auto"/>
          <w:sz w:val="22"/>
          <w:szCs w:val="22"/>
        </w:rPr>
      </w:pPr>
    </w:p>
    <w:p w:rsidR="002B77D8" w:rsidRPr="00CC415A" w:rsidRDefault="002B77D8" w:rsidP="002733B2">
      <w:pPr>
        <w:pStyle w:val="Default"/>
        <w:spacing w:after="17"/>
        <w:jc w:val="both"/>
        <w:rPr>
          <w:color w:val="auto"/>
          <w:sz w:val="22"/>
          <w:szCs w:val="22"/>
        </w:rPr>
      </w:pPr>
      <w:r w:rsidRPr="00CC415A">
        <w:rPr>
          <w:color w:val="auto"/>
          <w:sz w:val="22"/>
          <w:szCs w:val="22"/>
        </w:rPr>
        <w:t>Türkiye tarafında orta</w:t>
      </w:r>
      <w:r w:rsidR="00872CEE" w:rsidRPr="00CC415A">
        <w:rPr>
          <w:color w:val="auto"/>
          <w:sz w:val="22"/>
          <w:szCs w:val="22"/>
        </w:rPr>
        <w:t xml:space="preserve">ya çıkabilecek sıkıntılar için </w:t>
      </w:r>
      <w:r w:rsidRPr="00CC415A">
        <w:rPr>
          <w:color w:val="auto"/>
          <w:sz w:val="22"/>
          <w:szCs w:val="22"/>
        </w:rPr>
        <w:t>konuya göre ilgili birim değişebilmekle birlikte, G</w:t>
      </w:r>
      <w:r w:rsidR="00D13D8B" w:rsidRPr="00CC415A">
        <w:rPr>
          <w:color w:val="auto"/>
          <w:sz w:val="22"/>
          <w:szCs w:val="22"/>
        </w:rPr>
        <w:t>ümrükler Genel Müdürlüğümüz</w:t>
      </w:r>
      <w:r w:rsidRPr="00CC415A">
        <w:rPr>
          <w:color w:val="auto"/>
          <w:sz w:val="22"/>
          <w:szCs w:val="22"/>
        </w:rPr>
        <w:t xml:space="preserve"> gerekli şekilde firmalarımıza yardımcı olacaktır.</w:t>
      </w:r>
    </w:p>
    <w:p w:rsidR="00B3796D" w:rsidRPr="00CC415A" w:rsidRDefault="00B3796D" w:rsidP="002733B2">
      <w:pPr>
        <w:pStyle w:val="Default"/>
        <w:spacing w:after="17"/>
        <w:jc w:val="both"/>
        <w:rPr>
          <w:color w:val="auto"/>
          <w:sz w:val="22"/>
          <w:szCs w:val="22"/>
        </w:rPr>
      </w:pPr>
    </w:p>
    <w:p w:rsidR="00697595" w:rsidRPr="00CC415A" w:rsidRDefault="00697595" w:rsidP="00697595">
      <w:pPr>
        <w:pStyle w:val="Default"/>
        <w:jc w:val="both"/>
        <w:rPr>
          <w:color w:val="auto"/>
          <w:sz w:val="22"/>
          <w:szCs w:val="22"/>
        </w:rPr>
      </w:pPr>
      <w:r w:rsidRPr="00CC415A">
        <w:rPr>
          <w:rFonts w:ascii="Wingdings" w:hAnsi="Wingdings" w:cs="Wingdings"/>
          <w:b/>
          <w:color w:val="auto"/>
          <w:sz w:val="22"/>
          <w:szCs w:val="22"/>
        </w:rPr>
        <w:t>▪</w:t>
      </w:r>
      <w:r w:rsidRPr="00CC415A">
        <w:rPr>
          <w:rFonts w:ascii="Wingdings" w:hAnsi="Wingdings" w:cs="Wingdings"/>
          <w:b/>
          <w:color w:val="auto"/>
          <w:sz w:val="22"/>
          <w:szCs w:val="22"/>
        </w:rPr>
        <w:t></w:t>
      </w:r>
      <w:r w:rsidRPr="00CC415A">
        <w:rPr>
          <w:b/>
          <w:color w:val="auto"/>
          <w:sz w:val="22"/>
          <w:szCs w:val="22"/>
        </w:rPr>
        <w:t xml:space="preserve">EORİ </w:t>
      </w:r>
      <w:proofErr w:type="spellStart"/>
      <w:r w:rsidRPr="00CC415A">
        <w:rPr>
          <w:b/>
          <w:color w:val="auto"/>
          <w:sz w:val="22"/>
          <w:szCs w:val="22"/>
        </w:rPr>
        <w:t>no</w:t>
      </w:r>
      <w:proofErr w:type="spellEnd"/>
      <w:r w:rsidRPr="00CC415A">
        <w:rPr>
          <w:b/>
          <w:color w:val="auto"/>
          <w:sz w:val="22"/>
          <w:szCs w:val="22"/>
        </w:rPr>
        <w:t xml:space="preserve"> nereden alınabilir?</w:t>
      </w:r>
    </w:p>
    <w:p w:rsidR="00750683" w:rsidRPr="00CC415A" w:rsidRDefault="00750683" w:rsidP="00697595">
      <w:pPr>
        <w:pStyle w:val="Default"/>
        <w:jc w:val="both"/>
        <w:rPr>
          <w:color w:val="auto"/>
          <w:sz w:val="22"/>
          <w:szCs w:val="22"/>
        </w:rPr>
      </w:pPr>
    </w:p>
    <w:p w:rsidR="00697595" w:rsidRPr="00CC415A" w:rsidRDefault="00697595" w:rsidP="00697595">
      <w:pPr>
        <w:pStyle w:val="Default"/>
        <w:jc w:val="both"/>
        <w:rPr>
          <w:color w:val="auto"/>
          <w:sz w:val="22"/>
          <w:szCs w:val="22"/>
        </w:rPr>
      </w:pPr>
      <w:r w:rsidRPr="00CC415A">
        <w:rPr>
          <w:color w:val="auto"/>
          <w:sz w:val="22"/>
          <w:szCs w:val="22"/>
        </w:rPr>
        <w:t xml:space="preserve">Ülkemiz ihracatçıları için EORI numarası alınması zorunluluğu bulunmamaktadır. STA uyarınca, Menşe beyanının Birleşik </w:t>
      </w:r>
      <w:proofErr w:type="spellStart"/>
      <w:r w:rsidRPr="00CC415A">
        <w:rPr>
          <w:color w:val="auto"/>
          <w:sz w:val="22"/>
          <w:szCs w:val="22"/>
        </w:rPr>
        <w:t>Krallık’ta</w:t>
      </w:r>
      <w:proofErr w:type="spellEnd"/>
      <w:r w:rsidRPr="00CC415A">
        <w:rPr>
          <w:color w:val="auto"/>
          <w:sz w:val="22"/>
          <w:szCs w:val="22"/>
        </w:rPr>
        <w:t xml:space="preserve"> yerleşik bir ihracatçı tarafından yapıldığı hallerde bu alana EORI numarası girilir.</w:t>
      </w:r>
    </w:p>
    <w:p w:rsidR="00697595" w:rsidRPr="00CC415A" w:rsidRDefault="00697595" w:rsidP="00697595">
      <w:pPr>
        <w:pStyle w:val="Default"/>
        <w:jc w:val="both"/>
        <w:rPr>
          <w:b/>
          <w:color w:val="auto"/>
          <w:sz w:val="22"/>
          <w:szCs w:val="22"/>
        </w:rPr>
      </w:pPr>
      <w:r w:rsidRPr="00CC415A">
        <w:rPr>
          <w:color w:val="auto"/>
          <w:sz w:val="22"/>
          <w:szCs w:val="22"/>
        </w:rPr>
        <w:t xml:space="preserve">EORİ hakkında BK Maliye Bakanlığı’nın </w:t>
      </w:r>
      <w:hyperlink r:id="rId11" w:history="1">
        <w:r w:rsidRPr="00CC415A">
          <w:rPr>
            <w:rStyle w:val="Kpr"/>
            <w:sz w:val="22"/>
            <w:szCs w:val="22"/>
          </w:rPr>
          <w:t>https://www.gov.uk/eori</w:t>
        </w:r>
      </w:hyperlink>
      <w:r w:rsidRPr="00CC415A">
        <w:rPr>
          <w:color w:val="auto"/>
          <w:sz w:val="22"/>
          <w:szCs w:val="22"/>
        </w:rPr>
        <w:t xml:space="preserve"> adresinden</w:t>
      </w:r>
      <w:r w:rsidR="00750683" w:rsidRPr="00CC415A">
        <w:rPr>
          <w:color w:val="auto"/>
          <w:sz w:val="22"/>
          <w:szCs w:val="22"/>
        </w:rPr>
        <w:t xml:space="preserve"> </w:t>
      </w:r>
      <w:r w:rsidRPr="00CC415A">
        <w:rPr>
          <w:color w:val="auto"/>
          <w:sz w:val="22"/>
          <w:szCs w:val="22"/>
        </w:rPr>
        <w:t>bilgi edinilebilmekte ve başvuru yapılabilmektedir</w:t>
      </w:r>
      <w:r w:rsidRPr="00CC415A">
        <w:rPr>
          <w:b/>
          <w:color w:val="auto"/>
          <w:sz w:val="22"/>
          <w:szCs w:val="22"/>
        </w:rPr>
        <w:t>.</w:t>
      </w:r>
    </w:p>
    <w:p w:rsidR="00B3796D" w:rsidRPr="00CC415A" w:rsidRDefault="00B3796D" w:rsidP="00697595">
      <w:pPr>
        <w:pStyle w:val="Default"/>
        <w:jc w:val="both"/>
        <w:rPr>
          <w:b/>
          <w:color w:val="auto"/>
          <w:sz w:val="22"/>
          <w:szCs w:val="22"/>
        </w:rPr>
      </w:pPr>
    </w:p>
    <w:p w:rsidR="00A77517" w:rsidRPr="00CC415A" w:rsidRDefault="008C2AD2" w:rsidP="002733B2">
      <w:pPr>
        <w:pStyle w:val="Default"/>
        <w:spacing w:after="17"/>
        <w:jc w:val="both"/>
        <w:rPr>
          <w:rFonts w:asciiTheme="minorHAnsi" w:hAnsiTheme="minorHAnsi" w:cstheme="minorHAnsi"/>
          <w:b/>
          <w:color w:val="auto"/>
          <w:sz w:val="22"/>
          <w:szCs w:val="22"/>
        </w:rPr>
      </w:pPr>
      <w:r w:rsidRPr="00CC415A">
        <w:rPr>
          <w:rFonts w:ascii="Wingdings" w:hAnsi="Wingdings" w:cs="Wingdings"/>
          <w:b/>
          <w:color w:val="auto"/>
          <w:sz w:val="22"/>
          <w:szCs w:val="22"/>
        </w:rPr>
        <w:t>▪</w:t>
      </w:r>
      <w:r w:rsidR="00A77517" w:rsidRPr="00CC415A">
        <w:rPr>
          <w:rFonts w:asciiTheme="minorHAnsi" w:hAnsiTheme="minorHAnsi" w:cstheme="minorHAnsi"/>
          <w:b/>
          <w:color w:val="auto"/>
          <w:sz w:val="22"/>
          <w:szCs w:val="22"/>
        </w:rPr>
        <w:t xml:space="preserve"> YYS statüsü olacak mıdır?</w:t>
      </w:r>
    </w:p>
    <w:p w:rsidR="00A77517" w:rsidRPr="00CC415A" w:rsidRDefault="00A77517" w:rsidP="002733B2">
      <w:pPr>
        <w:pStyle w:val="Default"/>
        <w:spacing w:after="17"/>
        <w:jc w:val="both"/>
        <w:rPr>
          <w:color w:val="auto"/>
          <w:sz w:val="22"/>
          <w:szCs w:val="22"/>
        </w:rPr>
      </w:pPr>
    </w:p>
    <w:p w:rsidR="00A77517" w:rsidRPr="00CC415A" w:rsidRDefault="00451879" w:rsidP="002733B2">
      <w:pPr>
        <w:pStyle w:val="Default"/>
        <w:spacing w:after="17"/>
        <w:jc w:val="both"/>
        <w:rPr>
          <w:color w:val="auto"/>
          <w:sz w:val="22"/>
          <w:szCs w:val="22"/>
        </w:rPr>
      </w:pPr>
      <w:r w:rsidRPr="00CC415A">
        <w:rPr>
          <w:color w:val="auto"/>
          <w:sz w:val="22"/>
          <w:szCs w:val="22"/>
        </w:rPr>
        <w:t xml:space="preserve">YYS sürecini yeni yürütmeye başlayan </w:t>
      </w:r>
      <w:r w:rsidR="00A77517" w:rsidRPr="00CC415A">
        <w:rPr>
          <w:color w:val="auto"/>
          <w:sz w:val="22"/>
          <w:szCs w:val="22"/>
        </w:rPr>
        <w:t>İngiliz tarafı ile temaslar</w:t>
      </w:r>
      <w:r w:rsidRPr="00CC415A">
        <w:rPr>
          <w:color w:val="auto"/>
          <w:sz w:val="22"/>
          <w:szCs w:val="22"/>
        </w:rPr>
        <w:t xml:space="preserve">da bulunulmuştur. </w:t>
      </w:r>
      <w:r w:rsidR="00A77517" w:rsidRPr="00CC415A">
        <w:rPr>
          <w:color w:val="auto"/>
          <w:sz w:val="22"/>
          <w:szCs w:val="22"/>
        </w:rPr>
        <w:t xml:space="preserve">En kısa sürede karşılıklı tanıma yapılması hedeflenmektedir. </w:t>
      </w:r>
    </w:p>
    <w:p w:rsidR="009707C1" w:rsidRPr="00CC415A" w:rsidRDefault="009707C1" w:rsidP="002733B2">
      <w:pPr>
        <w:pStyle w:val="Default"/>
        <w:jc w:val="both"/>
        <w:rPr>
          <w:b/>
          <w:color w:val="auto"/>
          <w:sz w:val="22"/>
          <w:szCs w:val="22"/>
        </w:rPr>
      </w:pPr>
      <w:r w:rsidRPr="00CC415A">
        <w:rPr>
          <w:rFonts w:ascii="Wingdings" w:hAnsi="Wingdings" w:cs="Wingdings"/>
          <w:b/>
          <w:color w:val="auto"/>
          <w:sz w:val="22"/>
          <w:szCs w:val="22"/>
        </w:rPr>
        <w:lastRenderedPageBreak/>
        <w:t>▪</w:t>
      </w:r>
      <w:r w:rsidR="007E28F6" w:rsidRPr="00CC415A">
        <w:rPr>
          <w:rFonts w:ascii="Wingdings" w:hAnsi="Wingdings" w:cs="Wingdings"/>
          <w:b/>
          <w:color w:val="auto"/>
          <w:sz w:val="22"/>
          <w:szCs w:val="22"/>
        </w:rPr>
        <w:t></w:t>
      </w:r>
      <w:proofErr w:type="spellStart"/>
      <w:r w:rsidRPr="00CC415A">
        <w:rPr>
          <w:b/>
          <w:color w:val="auto"/>
          <w:sz w:val="22"/>
          <w:szCs w:val="22"/>
        </w:rPr>
        <w:t>BK’nın</w:t>
      </w:r>
      <w:proofErr w:type="spellEnd"/>
      <w:r w:rsidRPr="00CC415A">
        <w:rPr>
          <w:b/>
          <w:color w:val="auto"/>
          <w:sz w:val="22"/>
          <w:szCs w:val="22"/>
        </w:rPr>
        <w:t xml:space="preserve"> transit rejimine uyumu</w:t>
      </w:r>
      <w:r w:rsidR="00F17FA2" w:rsidRPr="00CC415A">
        <w:rPr>
          <w:b/>
          <w:color w:val="auto"/>
          <w:sz w:val="22"/>
          <w:szCs w:val="22"/>
        </w:rPr>
        <w:t xml:space="preserve"> hangi aşamadadır</w:t>
      </w:r>
      <w:r w:rsidRPr="00CC415A">
        <w:rPr>
          <w:b/>
          <w:color w:val="auto"/>
          <w:sz w:val="22"/>
          <w:szCs w:val="22"/>
        </w:rPr>
        <w:t xml:space="preserve">? </w:t>
      </w:r>
    </w:p>
    <w:p w:rsidR="008C2AD2" w:rsidRPr="00CC415A" w:rsidRDefault="008C2AD2" w:rsidP="002733B2">
      <w:pPr>
        <w:pStyle w:val="Default"/>
        <w:jc w:val="both"/>
        <w:rPr>
          <w:color w:val="auto"/>
          <w:sz w:val="22"/>
          <w:szCs w:val="22"/>
        </w:rPr>
      </w:pPr>
    </w:p>
    <w:p w:rsidR="008C2AD2" w:rsidRPr="00CC415A" w:rsidRDefault="008C2AD2" w:rsidP="002733B2">
      <w:pPr>
        <w:pStyle w:val="Default"/>
        <w:jc w:val="both"/>
        <w:rPr>
          <w:color w:val="auto"/>
          <w:sz w:val="22"/>
          <w:szCs w:val="22"/>
        </w:rPr>
      </w:pPr>
      <w:r w:rsidRPr="00CC415A">
        <w:rPr>
          <w:color w:val="auto"/>
          <w:sz w:val="22"/>
          <w:szCs w:val="22"/>
        </w:rPr>
        <w:t xml:space="preserve">BK transit rejime uyum sağlayacağını açıklamıştır. </w:t>
      </w:r>
    </w:p>
    <w:p w:rsidR="009707C1" w:rsidRPr="00CC415A" w:rsidRDefault="009707C1" w:rsidP="002733B2">
      <w:pPr>
        <w:pStyle w:val="Default"/>
        <w:jc w:val="both"/>
        <w:rPr>
          <w:rFonts w:ascii="Wingdings" w:hAnsi="Wingdings" w:cs="Wingdings"/>
          <w:color w:val="auto"/>
          <w:sz w:val="22"/>
          <w:szCs w:val="22"/>
        </w:rPr>
      </w:pPr>
    </w:p>
    <w:p w:rsidR="009707C1" w:rsidRPr="00CC415A" w:rsidRDefault="008C2AD2" w:rsidP="002733B2">
      <w:pPr>
        <w:pStyle w:val="Default"/>
        <w:jc w:val="both"/>
        <w:rPr>
          <w:rFonts w:asciiTheme="minorHAnsi" w:hAnsiTheme="minorHAnsi" w:cstheme="minorHAnsi"/>
          <w:color w:val="auto"/>
          <w:sz w:val="22"/>
          <w:szCs w:val="22"/>
        </w:rPr>
      </w:pPr>
      <w:r w:rsidRPr="00CC415A">
        <w:rPr>
          <w:rFonts w:asciiTheme="minorHAnsi" w:hAnsiTheme="minorHAnsi" w:cstheme="minorHAnsi"/>
          <w:color w:val="auto"/>
          <w:sz w:val="22"/>
          <w:szCs w:val="22"/>
        </w:rPr>
        <w:t xml:space="preserve"> </w:t>
      </w:r>
      <w:r w:rsidRPr="00CC415A">
        <w:rPr>
          <w:rFonts w:ascii="Wingdings" w:hAnsi="Wingdings" w:cs="Wingdings"/>
          <w:b/>
          <w:color w:val="auto"/>
          <w:sz w:val="22"/>
          <w:szCs w:val="22"/>
        </w:rPr>
        <w:t>▪</w:t>
      </w:r>
      <w:r w:rsidR="009707C1" w:rsidRPr="00CC415A">
        <w:rPr>
          <w:rFonts w:asciiTheme="minorHAnsi" w:hAnsiTheme="minorHAnsi" w:cstheme="minorHAnsi"/>
          <w:color w:val="auto"/>
          <w:sz w:val="22"/>
          <w:szCs w:val="22"/>
        </w:rPr>
        <w:t xml:space="preserve"> </w:t>
      </w:r>
      <w:r w:rsidR="009E1269" w:rsidRPr="00CC415A">
        <w:rPr>
          <w:rFonts w:asciiTheme="minorHAnsi" w:hAnsiTheme="minorHAnsi" w:cstheme="minorHAnsi"/>
          <w:color w:val="auto"/>
          <w:sz w:val="22"/>
          <w:szCs w:val="22"/>
        </w:rPr>
        <w:t xml:space="preserve"> </w:t>
      </w:r>
      <w:proofErr w:type="spellStart"/>
      <w:r w:rsidR="009707C1" w:rsidRPr="00CC415A">
        <w:rPr>
          <w:rFonts w:asciiTheme="minorHAnsi" w:hAnsiTheme="minorHAnsi" w:cstheme="minorHAnsi"/>
          <w:b/>
          <w:color w:val="auto"/>
          <w:sz w:val="22"/>
          <w:szCs w:val="22"/>
        </w:rPr>
        <w:t>BK’daki</w:t>
      </w:r>
      <w:proofErr w:type="spellEnd"/>
      <w:r w:rsidR="009707C1" w:rsidRPr="00CC415A">
        <w:rPr>
          <w:rFonts w:asciiTheme="minorHAnsi" w:hAnsiTheme="minorHAnsi" w:cstheme="minorHAnsi"/>
          <w:b/>
          <w:color w:val="auto"/>
          <w:sz w:val="22"/>
          <w:szCs w:val="22"/>
        </w:rPr>
        <w:t xml:space="preserve"> ithalat</w:t>
      </w:r>
      <w:r w:rsidR="00697595" w:rsidRPr="00CC415A">
        <w:rPr>
          <w:rFonts w:asciiTheme="minorHAnsi" w:hAnsiTheme="minorHAnsi" w:cstheme="minorHAnsi"/>
          <w:b/>
          <w:color w:val="auto"/>
          <w:sz w:val="22"/>
          <w:szCs w:val="22"/>
        </w:rPr>
        <w:t xml:space="preserve"> ve</w:t>
      </w:r>
      <w:r w:rsidR="009707C1" w:rsidRPr="00CC415A">
        <w:rPr>
          <w:rFonts w:asciiTheme="minorHAnsi" w:hAnsiTheme="minorHAnsi" w:cstheme="minorHAnsi"/>
          <w:b/>
          <w:color w:val="auto"/>
          <w:sz w:val="22"/>
          <w:szCs w:val="22"/>
        </w:rPr>
        <w:t xml:space="preserve"> gümrükleme süreciyle ilgili daha net bilgiler elimizde mevcut mudur?</w:t>
      </w:r>
      <w:r w:rsidR="009707C1" w:rsidRPr="00CC415A">
        <w:rPr>
          <w:rFonts w:asciiTheme="minorHAnsi" w:hAnsiTheme="minorHAnsi" w:cstheme="minorHAnsi"/>
          <w:color w:val="auto"/>
          <w:sz w:val="22"/>
          <w:szCs w:val="22"/>
        </w:rPr>
        <w:t xml:space="preserve"> </w:t>
      </w:r>
    </w:p>
    <w:p w:rsidR="008C2AD2" w:rsidRPr="00CC415A" w:rsidRDefault="008C2AD2" w:rsidP="002733B2">
      <w:pPr>
        <w:pStyle w:val="Default"/>
        <w:jc w:val="both"/>
        <w:rPr>
          <w:rFonts w:asciiTheme="minorHAnsi" w:hAnsiTheme="minorHAnsi" w:cstheme="minorHAnsi"/>
          <w:color w:val="auto"/>
          <w:sz w:val="22"/>
          <w:szCs w:val="22"/>
        </w:rPr>
      </w:pPr>
    </w:p>
    <w:p w:rsidR="004350DB" w:rsidRPr="00CC415A" w:rsidRDefault="004350DB" w:rsidP="004350DB">
      <w:pPr>
        <w:pStyle w:val="Default"/>
        <w:jc w:val="both"/>
        <w:rPr>
          <w:rFonts w:asciiTheme="minorHAnsi" w:hAnsiTheme="minorHAnsi" w:cstheme="minorHAnsi"/>
          <w:color w:val="auto"/>
          <w:sz w:val="22"/>
          <w:szCs w:val="22"/>
        </w:rPr>
      </w:pPr>
      <w:r w:rsidRPr="00CC415A">
        <w:rPr>
          <w:rFonts w:asciiTheme="minorHAnsi" w:hAnsiTheme="minorHAnsi" w:cstheme="minorHAnsi"/>
          <w:color w:val="auto"/>
          <w:sz w:val="22"/>
          <w:szCs w:val="22"/>
        </w:rPr>
        <w:t xml:space="preserve">Büyük Britanya’ya ithal edilen mallar için uygulanacak gümrük </w:t>
      </w:r>
      <w:proofErr w:type="gramStart"/>
      <w:r w:rsidRPr="00CC415A">
        <w:rPr>
          <w:rFonts w:asciiTheme="minorHAnsi" w:hAnsiTheme="minorHAnsi" w:cstheme="minorHAnsi"/>
          <w:color w:val="auto"/>
          <w:sz w:val="22"/>
          <w:szCs w:val="22"/>
        </w:rPr>
        <w:t>prosedürleri</w:t>
      </w:r>
      <w:proofErr w:type="gramEnd"/>
      <w:r w:rsidRPr="00CC415A">
        <w:rPr>
          <w:rFonts w:asciiTheme="minorHAnsi" w:hAnsiTheme="minorHAnsi" w:cstheme="minorHAnsi"/>
          <w:color w:val="auto"/>
          <w:sz w:val="22"/>
          <w:szCs w:val="22"/>
        </w:rPr>
        <w:t xml:space="preserve">, altı aylık bir dönem içinde, 3 aşamada hayata geçirilecektir. Türkiye’den gönderilen ve AB’de serbest dolaşıma girdikten sonra </w:t>
      </w:r>
      <w:proofErr w:type="spellStart"/>
      <w:r w:rsidRPr="00CC415A">
        <w:rPr>
          <w:rFonts w:asciiTheme="minorHAnsi" w:hAnsiTheme="minorHAnsi" w:cstheme="minorHAnsi"/>
          <w:color w:val="auto"/>
          <w:sz w:val="22"/>
          <w:szCs w:val="22"/>
        </w:rPr>
        <w:t>BK’ya</w:t>
      </w:r>
      <w:proofErr w:type="spellEnd"/>
      <w:r w:rsidRPr="00CC415A">
        <w:rPr>
          <w:rFonts w:asciiTheme="minorHAnsi" w:hAnsiTheme="minorHAnsi" w:cstheme="minorHAnsi"/>
          <w:color w:val="auto"/>
          <w:sz w:val="22"/>
          <w:szCs w:val="22"/>
        </w:rPr>
        <w:t xml:space="preserve"> gidecek eşya da bu kapsamda değerlendirilecektir.</w:t>
      </w:r>
    </w:p>
    <w:p w:rsidR="004350DB" w:rsidRPr="00CC415A" w:rsidRDefault="004350DB" w:rsidP="004350DB">
      <w:pPr>
        <w:pStyle w:val="Default"/>
        <w:jc w:val="both"/>
        <w:rPr>
          <w:rFonts w:asciiTheme="minorHAnsi" w:hAnsiTheme="minorHAnsi" w:cstheme="minorHAnsi"/>
          <w:color w:val="auto"/>
          <w:sz w:val="22"/>
          <w:szCs w:val="22"/>
        </w:rPr>
      </w:pPr>
    </w:p>
    <w:p w:rsidR="004350DB" w:rsidRPr="00CC415A" w:rsidRDefault="004350DB" w:rsidP="004350DB">
      <w:pPr>
        <w:pStyle w:val="Default"/>
        <w:jc w:val="both"/>
        <w:rPr>
          <w:rFonts w:asciiTheme="minorHAnsi" w:hAnsiTheme="minorHAnsi" w:cstheme="minorHAnsi"/>
          <w:color w:val="auto"/>
          <w:sz w:val="22"/>
          <w:szCs w:val="22"/>
        </w:rPr>
      </w:pPr>
      <w:r w:rsidRPr="00CC415A">
        <w:rPr>
          <w:rFonts w:asciiTheme="minorHAnsi" w:hAnsiTheme="minorHAnsi" w:cstheme="minorHAnsi"/>
          <w:color w:val="auto"/>
          <w:sz w:val="22"/>
          <w:szCs w:val="22"/>
        </w:rPr>
        <w:t xml:space="preserve">Ocak 2021’den itibaren, </w:t>
      </w:r>
    </w:p>
    <w:p w:rsidR="004350DB" w:rsidRPr="00CC415A" w:rsidRDefault="004350DB" w:rsidP="004350DB">
      <w:pPr>
        <w:pStyle w:val="Default"/>
        <w:jc w:val="both"/>
        <w:rPr>
          <w:rFonts w:asciiTheme="minorHAnsi" w:hAnsiTheme="minorHAnsi" w:cstheme="minorHAnsi"/>
          <w:color w:val="auto"/>
          <w:sz w:val="22"/>
          <w:szCs w:val="22"/>
        </w:rPr>
      </w:pPr>
      <w:r w:rsidRPr="00CC415A">
        <w:rPr>
          <w:rFonts w:asciiTheme="minorHAnsi" w:hAnsiTheme="minorHAnsi" w:cstheme="minorHAnsi"/>
          <w:color w:val="auto"/>
          <w:sz w:val="22"/>
          <w:szCs w:val="22"/>
        </w:rPr>
        <w:t>-</w:t>
      </w:r>
      <w:r w:rsidRPr="00CC415A">
        <w:rPr>
          <w:rFonts w:asciiTheme="minorHAnsi" w:hAnsiTheme="minorHAnsi" w:cstheme="minorHAnsi"/>
          <w:color w:val="auto"/>
          <w:sz w:val="22"/>
          <w:szCs w:val="22"/>
        </w:rPr>
        <w:tab/>
        <w:t xml:space="preserve">Hazır giyim ve elektronik gibi “standart ürün” ithalatçılarının, ithal edilen ürünlerin kaydını tutmak ve azami altı ay içinde gümrük beyannamesi düzenlemek gibi temel gereklilikleri yerine getirmeleri beklenmektedir. </w:t>
      </w:r>
    </w:p>
    <w:p w:rsidR="004350DB" w:rsidRPr="00CC415A" w:rsidRDefault="004350DB" w:rsidP="004350DB">
      <w:pPr>
        <w:pStyle w:val="Default"/>
        <w:jc w:val="both"/>
        <w:rPr>
          <w:rFonts w:asciiTheme="minorHAnsi" w:hAnsiTheme="minorHAnsi" w:cstheme="minorHAnsi"/>
          <w:color w:val="auto"/>
          <w:sz w:val="22"/>
          <w:szCs w:val="22"/>
        </w:rPr>
      </w:pPr>
      <w:r w:rsidRPr="00CC415A">
        <w:rPr>
          <w:rFonts w:asciiTheme="minorHAnsi" w:hAnsiTheme="minorHAnsi" w:cstheme="minorHAnsi"/>
          <w:color w:val="auto"/>
          <w:sz w:val="22"/>
          <w:szCs w:val="22"/>
        </w:rPr>
        <w:t>-</w:t>
      </w:r>
      <w:r w:rsidRPr="00CC415A">
        <w:rPr>
          <w:rFonts w:asciiTheme="minorHAnsi" w:hAnsiTheme="minorHAnsi" w:cstheme="minorHAnsi"/>
          <w:color w:val="auto"/>
          <w:sz w:val="22"/>
          <w:szCs w:val="22"/>
        </w:rPr>
        <w:tab/>
        <w:t xml:space="preserve">İthalatın tamamı için gümrük vergilerinin ödenmesi gerekmekte olup, gümrük beyannamesi doldurulana dek ödemenin ertelenmesi mümkün olacaktır. </w:t>
      </w:r>
    </w:p>
    <w:p w:rsidR="004350DB" w:rsidRPr="00CC415A" w:rsidRDefault="004350DB" w:rsidP="004350DB">
      <w:pPr>
        <w:pStyle w:val="Default"/>
        <w:jc w:val="both"/>
        <w:rPr>
          <w:rFonts w:asciiTheme="minorHAnsi" w:hAnsiTheme="minorHAnsi" w:cstheme="minorHAnsi"/>
          <w:color w:val="auto"/>
          <w:sz w:val="22"/>
          <w:szCs w:val="22"/>
        </w:rPr>
      </w:pPr>
      <w:r w:rsidRPr="00CC415A">
        <w:rPr>
          <w:rFonts w:asciiTheme="minorHAnsi" w:hAnsiTheme="minorHAnsi" w:cstheme="minorHAnsi"/>
          <w:color w:val="auto"/>
          <w:sz w:val="22"/>
          <w:szCs w:val="22"/>
        </w:rPr>
        <w:t>-</w:t>
      </w:r>
      <w:r w:rsidRPr="00CC415A">
        <w:rPr>
          <w:rFonts w:asciiTheme="minorHAnsi" w:hAnsiTheme="minorHAnsi" w:cstheme="minorHAnsi"/>
          <w:color w:val="auto"/>
          <w:sz w:val="22"/>
          <w:szCs w:val="22"/>
        </w:rPr>
        <w:tab/>
        <w:t>Alkol, tütün ve zehirli kimyasallar gibi ürünlerin Büyük Britanya’ya girişi esnasında gümrük beyannamelerinin doldurulması gerekecektir.</w:t>
      </w:r>
    </w:p>
    <w:p w:rsidR="004350DB" w:rsidRPr="00CC415A" w:rsidRDefault="004350DB" w:rsidP="004350DB">
      <w:pPr>
        <w:pStyle w:val="Default"/>
        <w:jc w:val="both"/>
        <w:rPr>
          <w:rFonts w:asciiTheme="minorHAnsi" w:hAnsiTheme="minorHAnsi" w:cstheme="minorHAnsi"/>
          <w:color w:val="auto"/>
          <w:sz w:val="22"/>
          <w:szCs w:val="22"/>
        </w:rPr>
      </w:pPr>
      <w:r w:rsidRPr="00CC415A">
        <w:rPr>
          <w:rFonts w:asciiTheme="minorHAnsi" w:hAnsiTheme="minorHAnsi" w:cstheme="minorHAnsi"/>
          <w:color w:val="auto"/>
          <w:sz w:val="22"/>
          <w:szCs w:val="22"/>
        </w:rPr>
        <w:t>-</w:t>
      </w:r>
      <w:r w:rsidRPr="00CC415A">
        <w:rPr>
          <w:rFonts w:asciiTheme="minorHAnsi" w:hAnsiTheme="minorHAnsi" w:cstheme="minorHAnsi"/>
          <w:color w:val="auto"/>
          <w:sz w:val="22"/>
          <w:szCs w:val="22"/>
        </w:rPr>
        <w:tab/>
        <w:t>Canlı hayvan ve yüksek riskli bitki ve bitki ürünleri ithalatında, ithalatçının ön bildirim ve sağlık belgelerinin tevsik edilmesi gibi yükümlülükleri yerine getirmesi beklenecektir. Yüksek riskli hayvansal ürünlerde de ön bildirim şartı bulunmaktadır. Belge kontrolleri hızla yapılacak olup, yüksek riski ürünlerin fiziki denetimleri ürünün varış noktasında veya başka bir yerleşkede gerçekleştirilecektir.</w:t>
      </w:r>
    </w:p>
    <w:p w:rsidR="004350DB" w:rsidRPr="00CC415A" w:rsidRDefault="004350DB" w:rsidP="004350DB">
      <w:pPr>
        <w:pStyle w:val="Default"/>
        <w:jc w:val="both"/>
        <w:rPr>
          <w:rFonts w:asciiTheme="minorHAnsi" w:hAnsiTheme="minorHAnsi" w:cstheme="minorHAnsi"/>
          <w:color w:val="auto"/>
          <w:sz w:val="22"/>
          <w:szCs w:val="22"/>
        </w:rPr>
      </w:pPr>
    </w:p>
    <w:p w:rsidR="004350DB" w:rsidRPr="00CC415A" w:rsidRDefault="004350DB" w:rsidP="004350DB">
      <w:pPr>
        <w:pStyle w:val="Default"/>
        <w:jc w:val="both"/>
        <w:rPr>
          <w:rFonts w:asciiTheme="minorHAnsi" w:hAnsiTheme="minorHAnsi" w:cstheme="minorHAnsi"/>
          <w:color w:val="auto"/>
          <w:sz w:val="22"/>
          <w:szCs w:val="22"/>
        </w:rPr>
      </w:pPr>
      <w:r w:rsidRPr="00CC415A">
        <w:rPr>
          <w:rFonts w:asciiTheme="minorHAnsi" w:hAnsiTheme="minorHAnsi" w:cstheme="minorHAnsi"/>
          <w:color w:val="auto"/>
          <w:sz w:val="22"/>
          <w:szCs w:val="22"/>
        </w:rPr>
        <w:t>Nisan 2021’den itibaren,</w:t>
      </w:r>
    </w:p>
    <w:p w:rsidR="004350DB" w:rsidRPr="00CC415A" w:rsidRDefault="004350DB" w:rsidP="004350DB">
      <w:pPr>
        <w:pStyle w:val="Default"/>
        <w:jc w:val="both"/>
        <w:rPr>
          <w:rFonts w:asciiTheme="minorHAnsi" w:hAnsiTheme="minorHAnsi" w:cstheme="minorHAnsi"/>
          <w:color w:val="auto"/>
          <w:sz w:val="22"/>
          <w:szCs w:val="22"/>
        </w:rPr>
      </w:pPr>
      <w:r w:rsidRPr="00CC415A">
        <w:rPr>
          <w:rFonts w:asciiTheme="minorHAnsi" w:hAnsiTheme="minorHAnsi" w:cstheme="minorHAnsi"/>
          <w:color w:val="auto"/>
          <w:sz w:val="22"/>
          <w:szCs w:val="22"/>
        </w:rPr>
        <w:t>-</w:t>
      </w:r>
      <w:r w:rsidRPr="00CC415A">
        <w:rPr>
          <w:rFonts w:asciiTheme="minorHAnsi" w:hAnsiTheme="minorHAnsi" w:cstheme="minorHAnsi"/>
          <w:color w:val="auto"/>
          <w:sz w:val="22"/>
          <w:szCs w:val="22"/>
        </w:rPr>
        <w:tab/>
        <w:t>Tüm hayvansal ürünler (et, kedi-köpek maması, bal, süt ve yumurta ürünleri gibi) ile bitki ve bitkisel ürünlerine ilişkin ön bildirim yapılması ve sağlık belgelerinin tevsiki gerekecektir.</w:t>
      </w:r>
    </w:p>
    <w:p w:rsidR="004350DB" w:rsidRPr="00CC415A" w:rsidRDefault="004350DB" w:rsidP="004350DB">
      <w:pPr>
        <w:pStyle w:val="Default"/>
        <w:jc w:val="both"/>
        <w:rPr>
          <w:rFonts w:asciiTheme="minorHAnsi" w:hAnsiTheme="minorHAnsi" w:cstheme="minorHAnsi"/>
          <w:color w:val="auto"/>
          <w:sz w:val="22"/>
          <w:szCs w:val="22"/>
        </w:rPr>
      </w:pPr>
      <w:r w:rsidRPr="00CC415A">
        <w:rPr>
          <w:rFonts w:asciiTheme="minorHAnsi" w:hAnsiTheme="minorHAnsi" w:cstheme="minorHAnsi"/>
          <w:color w:val="auto"/>
          <w:sz w:val="22"/>
          <w:szCs w:val="22"/>
        </w:rPr>
        <w:t>Temmuz 2021’den itibaren,</w:t>
      </w:r>
    </w:p>
    <w:p w:rsidR="004350DB" w:rsidRPr="00CC415A" w:rsidRDefault="004350DB" w:rsidP="004350DB">
      <w:pPr>
        <w:pStyle w:val="Default"/>
        <w:jc w:val="both"/>
        <w:rPr>
          <w:rFonts w:asciiTheme="minorHAnsi" w:hAnsiTheme="minorHAnsi" w:cstheme="minorHAnsi"/>
          <w:color w:val="auto"/>
          <w:sz w:val="22"/>
          <w:szCs w:val="22"/>
        </w:rPr>
      </w:pPr>
      <w:r w:rsidRPr="00CC415A">
        <w:rPr>
          <w:rFonts w:asciiTheme="minorHAnsi" w:hAnsiTheme="minorHAnsi" w:cstheme="minorHAnsi"/>
          <w:color w:val="auto"/>
          <w:sz w:val="22"/>
          <w:szCs w:val="22"/>
        </w:rPr>
        <w:t>-</w:t>
      </w:r>
      <w:r w:rsidRPr="00CC415A">
        <w:rPr>
          <w:rFonts w:asciiTheme="minorHAnsi" w:hAnsiTheme="minorHAnsi" w:cstheme="minorHAnsi"/>
          <w:color w:val="auto"/>
          <w:sz w:val="22"/>
          <w:szCs w:val="22"/>
        </w:rPr>
        <w:tab/>
        <w:t>Tüm ürünlerin dolaşımında, gerekli tüm beyanların yapılması ve vergilerin ithalat noktasında ödenmesi esas olacaktır. Güvenlik ve emniyet beyannameleri uygulamaya konulacak, sağlık ve bitki sağlığı önlemleri çerçevesinde (daha fazla) fiziki denetim ve numune alımı yapılacaktır; hayvan, bitki ve bunlardan üretilen ürünlere ilişkin kontroller Büyük Britanya sınır kontrol noktalarında gerçekleştirilecektir.</w:t>
      </w:r>
    </w:p>
    <w:p w:rsidR="004350DB" w:rsidRPr="00CC415A" w:rsidRDefault="004350DB" w:rsidP="004350DB">
      <w:pPr>
        <w:pStyle w:val="Default"/>
        <w:jc w:val="both"/>
        <w:rPr>
          <w:rFonts w:asciiTheme="minorHAnsi" w:hAnsiTheme="minorHAnsi" w:cstheme="minorHAnsi"/>
          <w:color w:val="auto"/>
          <w:sz w:val="22"/>
          <w:szCs w:val="22"/>
        </w:rPr>
      </w:pPr>
    </w:p>
    <w:p w:rsidR="00697595" w:rsidRPr="00CC415A" w:rsidRDefault="004350DB" w:rsidP="002733B2">
      <w:pPr>
        <w:pStyle w:val="Default"/>
        <w:jc w:val="both"/>
        <w:rPr>
          <w:rFonts w:asciiTheme="minorHAnsi" w:hAnsiTheme="minorHAnsi" w:cstheme="minorHAnsi"/>
          <w:color w:val="auto"/>
          <w:sz w:val="22"/>
          <w:szCs w:val="22"/>
        </w:rPr>
      </w:pPr>
      <w:r w:rsidRPr="00CC415A">
        <w:rPr>
          <w:rFonts w:asciiTheme="minorHAnsi" w:hAnsiTheme="minorHAnsi" w:cstheme="minorHAnsi"/>
          <w:color w:val="auto"/>
          <w:sz w:val="22"/>
          <w:szCs w:val="22"/>
        </w:rPr>
        <w:t xml:space="preserve">Gümrük kontrolleri hakkında detaylı bilgiye </w:t>
      </w:r>
      <w:hyperlink r:id="rId12" w:history="1">
        <w:r w:rsidR="00750683" w:rsidRPr="00CC415A">
          <w:rPr>
            <w:rStyle w:val="Kpr"/>
            <w:rFonts w:asciiTheme="minorHAnsi" w:hAnsiTheme="minorHAnsi" w:cstheme="minorHAnsi"/>
            <w:sz w:val="22"/>
            <w:szCs w:val="22"/>
          </w:rPr>
          <w:t>https://www.gov.uk/government/news/government-accelerates-border-planning-for-the-end-of-the-transition-period</w:t>
        </w:r>
      </w:hyperlink>
      <w:r w:rsidR="00750683" w:rsidRPr="00CC415A">
        <w:rPr>
          <w:rFonts w:asciiTheme="minorHAnsi" w:hAnsiTheme="minorHAnsi" w:cstheme="minorHAnsi"/>
          <w:color w:val="auto"/>
          <w:sz w:val="22"/>
          <w:szCs w:val="22"/>
        </w:rPr>
        <w:t xml:space="preserve"> </w:t>
      </w:r>
      <w:r w:rsidRPr="00CC415A">
        <w:rPr>
          <w:rFonts w:asciiTheme="minorHAnsi" w:hAnsiTheme="minorHAnsi" w:cstheme="minorHAnsi"/>
          <w:color w:val="auto"/>
          <w:sz w:val="22"/>
          <w:szCs w:val="22"/>
        </w:rPr>
        <w:t>adresinden ulaşılabilmektedir.</w:t>
      </w:r>
    </w:p>
    <w:p w:rsidR="009E1269" w:rsidRPr="00CC415A" w:rsidRDefault="009E1269" w:rsidP="002733B2">
      <w:pPr>
        <w:pStyle w:val="Default"/>
        <w:jc w:val="both"/>
        <w:rPr>
          <w:rFonts w:asciiTheme="minorHAnsi" w:hAnsiTheme="minorHAnsi" w:cstheme="minorHAnsi"/>
          <w:color w:val="auto"/>
          <w:sz w:val="22"/>
          <w:szCs w:val="22"/>
        </w:rPr>
      </w:pPr>
    </w:p>
    <w:p w:rsidR="00B3796D" w:rsidRPr="00CC415A" w:rsidRDefault="00B3796D" w:rsidP="00451879">
      <w:pPr>
        <w:pStyle w:val="Default"/>
        <w:spacing w:after="17"/>
        <w:jc w:val="both"/>
        <w:rPr>
          <w:b/>
          <w:color w:val="auto"/>
          <w:szCs w:val="22"/>
        </w:rPr>
      </w:pPr>
    </w:p>
    <w:p w:rsidR="009E1269" w:rsidRPr="00CC415A" w:rsidRDefault="00697595" w:rsidP="00451879">
      <w:pPr>
        <w:pStyle w:val="Default"/>
        <w:spacing w:after="17"/>
        <w:jc w:val="both"/>
        <w:rPr>
          <w:b/>
          <w:color w:val="auto"/>
          <w:szCs w:val="22"/>
        </w:rPr>
      </w:pPr>
      <w:r w:rsidRPr="00CC415A">
        <w:rPr>
          <w:b/>
          <w:color w:val="auto"/>
          <w:szCs w:val="22"/>
        </w:rPr>
        <w:t>TEKNİK MEVZUAT</w:t>
      </w:r>
    </w:p>
    <w:p w:rsidR="00F17FA2" w:rsidRPr="00CC415A" w:rsidRDefault="00F17FA2" w:rsidP="002733B2">
      <w:pPr>
        <w:pStyle w:val="Default"/>
        <w:jc w:val="both"/>
        <w:rPr>
          <w:rFonts w:asciiTheme="minorHAnsi" w:hAnsiTheme="minorHAnsi" w:cstheme="minorHAnsi"/>
          <w:b/>
          <w:color w:val="auto"/>
          <w:sz w:val="22"/>
          <w:szCs w:val="22"/>
        </w:rPr>
      </w:pPr>
    </w:p>
    <w:p w:rsidR="008C2AD2" w:rsidRPr="00CC415A" w:rsidRDefault="008C2AD2" w:rsidP="002733B2">
      <w:pPr>
        <w:pStyle w:val="Default"/>
        <w:spacing w:after="60"/>
        <w:jc w:val="both"/>
        <w:rPr>
          <w:b/>
          <w:color w:val="auto"/>
          <w:sz w:val="22"/>
          <w:szCs w:val="22"/>
        </w:rPr>
      </w:pPr>
      <w:r w:rsidRPr="00CC415A">
        <w:rPr>
          <w:rFonts w:ascii="Wingdings" w:hAnsi="Wingdings" w:cs="Wingdings"/>
          <w:b/>
          <w:color w:val="auto"/>
          <w:sz w:val="22"/>
          <w:szCs w:val="22"/>
        </w:rPr>
        <w:t>▪</w:t>
      </w:r>
      <w:r w:rsidRPr="00CC415A">
        <w:rPr>
          <w:rFonts w:ascii="Wingdings" w:hAnsi="Wingdings" w:cs="Wingdings"/>
          <w:b/>
          <w:color w:val="auto"/>
          <w:sz w:val="22"/>
          <w:szCs w:val="22"/>
        </w:rPr>
        <w:t></w:t>
      </w:r>
      <w:r w:rsidRPr="00CC415A">
        <w:rPr>
          <w:b/>
          <w:color w:val="auto"/>
          <w:sz w:val="22"/>
          <w:szCs w:val="22"/>
        </w:rPr>
        <w:t xml:space="preserve">Teknik düzenlemeler ile ilgili olarak 1 Ocak 2021 tarihinden itibaren geçerli olacak uygulamalar konusunda bir netlik sağlandı mı? CE işareti ve </w:t>
      </w:r>
      <w:proofErr w:type="spellStart"/>
      <w:r w:rsidRPr="00CC415A">
        <w:rPr>
          <w:b/>
          <w:color w:val="auto"/>
          <w:sz w:val="22"/>
          <w:szCs w:val="22"/>
        </w:rPr>
        <w:t>BK'nın</w:t>
      </w:r>
      <w:proofErr w:type="spellEnd"/>
      <w:r w:rsidRPr="00CC415A">
        <w:rPr>
          <w:b/>
          <w:color w:val="auto"/>
          <w:sz w:val="22"/>
          <w:szCs w:val="22"/>
        </w:rPr>
        <w:t xml:space="preserve"> uygunluk değerleme işareti olan UKCA ile ilgili gelinen son nokta nedir? </w:t>
      </w:r>
    </w:p>
    <w:p w:rsidR="00A0544D" w:rsidRPr="00CC415A" w:rsidRDefault="00A0544D" w:rsidP="002733B2">
      <w:pPr>
        <w:autoSpaceDE w:val="0"/>
        <w:autoSpaceDN w:val="0"/>
        <w:adjustRightInd w:val="0"/>
        <w:spacing w:before="120" w:after="240" w:line="240" w:lineRule="auto"/>
        <w:jc w:val="both"/>
        <w:rPr>
          <w:rFonts w:cstheme="minorHAnsi"/>
        </w:rPr>
      </w:pPr>
      <w:r w:rsidRPr="00CC415A">
        <w:rPr>
          <w:rFonts w:cstheme="minorHAnsi"/>
        </w:rPr>
        <w:t xml:space="preserve">1 Ocak 2021 tarihinden itibaren BK CE işaretini bir yıl süresince tanıyacaktır.  CE yerine UKCA işaretinin kullanımı konusunda çalışmalar sürmekte, başvurular alınmaktadır. Bazı sektörlerde karşılıklı tanıma yapılması mümkün olmakla birlikte, bu alan AB-BK müzakerelerinin sonucuna bağlıdır ve her durumda 2021’de öncelikli konulardan birisi olacaktır. </w:t>
      </w:r>
    </w:p>
    <w:p w:rsidR="000462C2" w:rsidRPr="00CC415A" w:rsidRDefault="000462C2" w:rsidP="002733B2">
      <w:pPr>
        <w:pStyle w:val="Default"/>
        <w:spacing w:after="60"/>
        <w:jc w:val="both"/>
        <w:rPr>
          <w:color w:val="auto"/>
          <w:sz w:val="22"/>
          <w:szCs w:val="22"/>
        </w:rPr>
      </w:pPr>
      <w:r w:rsidRPr="00CC415A">
        <w:rPr>
          <w:color w:val="auto"/>
          <w:sz w:val="22"/>
          <w:szCs w:val="22"/>
        </w:rPr>
        <w:t xml:space="preserve">Bu konuda BK tarafından yapılacak düzenlemelere ilişkin bilgiler web sitemizde mevcuttur. </w:t>
      </w:r>
    </w:p>
    <w:p w:rsidR="008C2AD2" w:rsidRPr="00CC415A" w:rsidRDefault="008C2AD2" w:rsidP="002733B2">
      <w:pPr>
        <w:pStyle w:val="Default"/>
        <w:spacing w:after="60"/>
        <w:jc w:val="both"/>
        <w:rPr>
          <w:color w:val="auto"/>
          <w:sz w:val="22"/>
          <w:szCs w:val="22"/>
        </w:rPr>
      </w:pPr>
    </w:p>
    <w:p w:rsidR="008C2AD2" w:rsidRPr="00CC415A" w:rsidRDefault="008C2AD2" w:rsidP="002733B2">
      <w:pPr>
        <w:pStyle w:val="Default"/>
        <w:jc w:val="both"/>
        <w:rPr>
          <w:b/>
          <w:color w:val="auto"/>
          <w:sz w:val="22"/>
          <w:szCs w:val="22"/>
        </w:rPr>
      </w:pPr>
      <w:r w:rsidRPr="00CC415A">
        <w:rPr>
          <w:rFonts w:ascii="Wingdings" w:hAnsi="Wingdings" w:cs="Wingdings"/>
          <w:b/>
          <w:color w:val="auto"/>
          <w:sz w:val="22"/>
          <w:szCs w:val="22"/>
        </w:rPr>
        <w:t>▪</w:t>
      </w:r>
      <w:r w:rsidRPr="00CC415A">
        <w:rPr>
          <w:rFonts w:ascii="Wingdings" w:hAnsi="Wingdings" w:cs="Wingdings"/>
          <w:b/>
          <w:color w:val="auto"/>
          <w:sz w:val="22"/>
          <w:szCs w:val="22"/>
        </w:rPr>
        <w:t></w:t>
      </w:r>
      <w:proofErr w:type="spellStart"/>
      <w:r w:rsidRPr="00CC415A">
        <w:rPr>
          <w:b/>
          <w:color w:val="auto"/>
          <w:sz w:val="22"/>
          <w:szCs w:val="22"/>
        </w:rPr>
        <w:t>Sektörel</w:t>
      </w:r>
      <w:proofErr w:type="spellEnd"/>
      <w:r w:rsidRPr="00CC415A">
        <w:rPr>
          <w:b/>
          <w:color w:val="auto"/>
          <w:sz w:val="22"/>
          <w:szCs w:val="22"/>
        </w:rPr>
        <w:t xml:space="preserve"> teknik düzenlemelerde (örneğin otomobil sektörü için AB Tip Onay Belgesi) bir mutabakat sağlandı mı? </w:t>
      </w:r>
    </w:p>
    <w:p w:rsidR="008C2AD2" w:rsidRPr="00CC415A" w:rsidRDefault="008C2AD2" w:rsidP="002733B2">
      <w:pPr>
        <w:pStyle w:val="Default"/>
        <w:jc w:val="both"/>
        <w:rPr>
          <w:color w:val="auto"/>
          <w:sz w:val="22"/>
          <w:szCs w:val="22"/>
        </w:rPr>
      </w:pPr>
    </w:p>
    <w:p w:rsidR="00025E50" w:rsidRPr="00CC415A" w:rsidRDefault="008C2AD2" w:rsidP="00025E50">
      <w:pPr>
        <w:pStyle w:val="NormalWeb"/>
        <w:spacing w:after="160" w:line="22" w:lineRule="atLeast"/>
        <w:jc w:val="both"/>
        <w:rPr>
          <w:rFonts w:ascii="Calibri" w:hAnsi="Calibri" w:cs="Calibri"/>
          <w:sz w:val="22"/>
          <w:szCs w:val="22"/>
          <w:lang w:eastAsia="en-US"/>
        </w:rPr>
      </w:pPr>
      <w:r w:rsidRPr="00CC415A">
        <w:rPr>
          <w:rFonts w:ascii="Calibri" w:hAnsi="Calibri" w:cs="Calibri"/>
          <w:sz w:val="22"/>
          <w:szCs w:val="22"/>
          <w:lang w:eastAsia="en-US"/>
        </w:rPr>
        <w:t xml:space="preserve">BK AEK kurallarını kabul edeceğini açıklamıştır. Otomobil için tip onay belgelerini de tanıyacaktır. </w:t>
      </w:r>
    </w:p>
    <w:p w:rsidR="00025E50" w:rsidRPr="00CC415A" w:rsidRDefault="00025E50" w:rsidP="00025E50">
      <w:pPr>
        <w:pStyle w:val="NormalWeb"/>
        <w:spacing w:after="160" w:line="22" w:lineRule="atLeast"/>
        <w:jc w:val="both"/>
        <w:rPr>
          <w:rFonts w:ascii="Calibri" w:hAnsi="Calibri" w:cs="Calibri"/>
          <w:sz w:val="22"/>
          <w:szCs w:val="22"/>
          <w:lang w:eastAsia="en-US"/>
        </w:rPr>
      </w:pPr>
      <w:proofErr w:type="spellStart"/>
      <w:r w:rsidRPr="00CC415A">
        <w:rPr>
          <w:rFonts w:ascii="Calibri" w:hAnsi="Calibri" w:cs="Calibri"/>
          <w:sz w:val="22"/>
          <w:szCs w:val="22"/>
          <w:lang w:eastAsia="en-US"/>
        </w:rPr>
        <w:t>Sektörel</w:t>
      </w:r>
      <w:proofErr w:type="spellEnd"/>
      <w:r w:rsidRPr="00CC415A">
        <w:rPr>
          <w:rFonts w:ascii="Calibri" w:hAnsi="Calibri" w:cs="Calibri"/>
          <w:sz w:val="22"/>
          <w:szCs w:val="22"/>
          <w:lang w:eastAsia="en-US"/>
        </w:rPr>
        <w:t xml:space="preserve"> düzenlemeler için bakanlığımız web sitesinde (</w:t>
      </w:r>
      <w:hyperlink r:id="rId13" w:history="1">
        <w:r w:rsidR="00750683" w:rsidRPr="00CC415A">
          <w:rPr>
            <w:rStyle w:val="Kpr"/>
            <w:rFonts w:ascii="Calibri" w:hAnsi="Calibri" w:cs="Calibri"/>
            <w:sz w:val="22"/>
            <w:szCs w:val="22"/>
            <w:lang w:eastAsia="en-US"/>
          </w:rPr>
          <w:t>https://www.ticaret.gov.tr/dis-iliskiler/genel</w:t>
        </w:r>
      </w:hyperlink>
      <w:r w:rsidRPr="00CC415A">
        <w:rPr>
          <w:rFonts w:ascii="Calibri" w:hAnsi="Calibri" w:cs="Calibri"/>
          <w:sz w:val="22"/>
          <w:szCs w:val="22"/>
          <w:lang w:eastAsia="en-US"/>
        </w:rPr>
        <w:t xml:space="preserve">) ve </w:t>
      </w:r>
      <w:hyperlink r:id="rId14" w:history="1">
        <w:r w:rsidR="00750683" w:rsidRPr="00CC415A">
          <w:rPr>
            <w:rStyle w:val="Kpr"/>
            <w:rFonts w:ascii="Calibri" w:hAnsi="Calibri" w:cs="Calibri"/>
            <w:sz w:val="22"/>
            <w:szCs w:val="22"/>
            <w:lang w:eastAsia="en-US"/>
          </w:rPr>
          <w:t>https://www.gov.uk/guidance</w:t>
        </w:r>
      </w:hyperlink>
      <w:r w:rsidRPr="00CC415A">
        <w:rPr>
          <w:rFonts w:ascii="Calibri" w:hAnsi="Calibri" w:cs="Calibri"/>
          <w:sz w:val="22"/>
          <w:szCs w:val="22"/>
          <w:lang w:eastAsia="en-US"/>
        </w:rPr>
        <w:t xml:space="preserve"> adresinde detaylı bilgiler yer almaktadır.</w:t>
      </w:r>
    </w:p>
    <w:p w:rsidR="008C2AD2" w:rsidRPr="00CC415A" w:rsidRDefault="008C2AD2" w:rsidP="002733B2">
      <w:pPr>
        <w:pStyle w:val="Default"/>
        <w:jc w:val="both"/>
        <w:rPr>
          <w:color w:val="auto"/>
          <w:sz w:val="22"/>
          <w:szCs w:val="22"/>
        </w:rPr>
      </w:pPr>
    </w:p>
    <w:p w:rsidR="008C2AD2" w:rsidRPr="00CC415A" w:rsidRDefault="000462C2" w:rsidP="002733B2">
      <w:pPr>
        <w:pStyle w:val="Default"/>
        <w:jc w:val="both"/>
        <w:rPr>
          <w:b/>
          <w:color w:val="auto"/>
          <w:sz w:val="22"/>
          <w:szCs w:val="22"/>
        </w:rPr>
      </w:pPr>
      <w:r w:rsidRPr="00CC415A">
        <w:rPr>
          <w:rFonts w:ascii="Wingdings" w:hAnsi="Wingdings" w:cs="Wingdings"/>
          <w:b/>
          <w:color w:val="auto"/>
          <w:sz w:val="22"/>
          <w:szCs w:val="22"/>
        </w:rPr>
        <w:t>▪</w:t>
      </w:r>
      <w:r w:rsidR="008C2AD2" w:rsidRPr="00CC415A">
        <w:rPr>
          <w:b/>
          <w:color w:val="auto"/>
          <w:sz w:val="22"/>
          <w:szCs w:val="22"/>
        </w:rPr>
        <w:t xml:space="preserve"> BK, ilaç ürünleri için AB laboratuvar sürecini nasıl ilerletecek, talep edecek mi, bu analizi </w:t>
      </w:r>
      <w:proofErr w:type="spellStart"/>
      <w:r w:rsidR="008C2AD2" w:rsidRPr="00CC415A">
        <w:rPr>
          <w:b/>
          <w:color w:val="auto"/>
          <w:sz w:val="22"/>
          <w:szCs w:val="22"/>
        </w:rPr>
        <w:t>BK’da</w:t>
      </w:r>
      <w:proofErr w:type="spellEnd"/>
      <w:r w:rsidR="008C2AD2" w:rsidRPr="00CC415A">
        <w:rPr>
          <w:b/>
          <w:color w:val="auto"/>
          <w:sz w:val="22"/>
          <w:szCs w:val="22"/>
        </w:rPr>
        <w:t xml:space="preserve"> bir laboratuvardan mı isteyecek, Türkiye’de </w:t>
      </w:r>
      <w:proofErr w:type="spellStart"/>
      <w:r w:rsidR="008C2AD2" w:rsidRPr="00CC415A">
        <w:rPr>
          <w:b/>
          <w:color w:val="auto"/>
          <w:sz w:val="22"/>
          <w:szCs w:val="22"/>
        </w:rPr>
        <w:t>analizlenmiş</w:t>
      </w:r>
      <w:proofErr w:type="spellEnd"/>
      <w:r w:rsidR="008C2AD2" w:rsidRPr="00CC415A">
        <w:rPr>
          <w:b/>
          <w:color w:val="auto"/>
          <w:sz w:val="22"/>
          <w:szCs w:val="22"/>
        </w:rPr>
        <w:t xml:space="preserve"> olması yeterli olacak mı, yoksa yine AB içerisinde bulunan bir laboratuvarın analizini mi kabul edecek? </w:t>
      </w:r>
    </w:p>
    <w:p w:rsidR="000462C2" w:rsidRPr="00CC415A" w:rsidRDefault="000462C2" w:rsidP="002733B2">
      <w:pPr>
        <w:pStyle w:val="Default"/>
        <w:jc w:val="both"/>
        <w:rPr>
          <w:color w:val="auto"/>
          <w:sz w:val="22"/>
          <w:szCs w:val="22"/>
        </w:rPr>
      </w:pPr>
    </w:p>
    <w:p w:rsidR="000462C2" w:rsidRPr="00CC415A" w:rsidRDefault="000462C2" w:rsidP="002733B2">
      <w:pPr>
        <w:pStyle w:val="Default"/>
        <w:jc w:val="both"/>
        <w:rPr>
          <w:color w:val="auto"/>
          <w:sz w:val="22"/>
          <w:szCs w:val="22"/>
        </w:rPr>
      </w:pPr>
      <w:r w:rsidRPr="00CC415A">
        <w:rPr>
          <w:color w:val="auto"/>
          <w:sz w:val="22"/>
          <w:szCs w:val="22"/>
        </w:rPr>
        <w:t xml:space="preserve">BK kendi tanıma sistemini kurmaktadır. </w:t>
      </w:r>
      <w:r w:rsidR="00762918" w:rsidRPr="00CC415A">
        <w:rPr>
          <w:color w:val="auto"/>
          <w:sz w:val="22"/>
          <w:szCs w:val="22"/>
        </w:rPr>
        <w:t xml:space="preserve">Süreç devam etmektedir. </w:t>
      </w:r>
      <w:r w:rsidRPr="00CC415A">
        <w:rPr>
          <w:color w:val="auto"/>
          <w:sz w:val="22"/>
          <w:szCs w:val="22"/>
        </w:rPr>
        <w:t xml:space="preserve"> </w:t>
      </w:r>
    </w:p>
    <w:p w:rsidR="0093739A" w:rsidRPr="00CC415A" w:rsidRDefault="0093739A" w:rsidP="002733B2">
      <w:pPr>
        <w:pStyle w:val="Default"/>
        <w:jc w:val="both"/>
        <w:rPr>
          <w:color w:val="auto"/>
          <w:sz w:val="22"/>
          <w:szCs w:val="22"/>
        </w:rPr>
      </w:pPr>
    </w:p>
    <w:p w:rsidR="007574E4" w:rsidRPr="00CC415A" w:rsidRDefault="007201CB" w:rsidP="002733B2">
      <w:pPr>
        <w:pStyle w:val="Default"/>
        <w:jc w:val="both"/>
        <w:rPr>
          <w:b/>
          <w:color w:val="auto"/>
          <w:sz w:val="22"/>
          <w:szCs w:val="22"/>
        </w:rPr>
      </w:pPr>
      <w:r w:rsidRPr="00CC415A">
        <w:rPr>
          <w:rFonts w:ascii="Wingdings" w:hAnsi="Wingdings" w:cs="Wingdings"/>
          <w:b/>
          <w:color w:val="auto"/>
          <w:sz w:val="22"/>
          <w:szCs w:val="22"/>
        </w:rPr>
        <w:t>▪</w:t>
      </w:r>
      <w:r w:rsidR="009E1269" w:rsidRPr="00CC415A">
        <w:rPr>
          <w:rFonts w:ascii="Wingdings" w:hAnsi="Wingdings" w:cs="Wingdings"/>
          <w:b/>
          <w:color w:val="auto"/>
          <w:sz w:val="22"/>
          <w:szCs w:val="22"/>
        </w:rPr>
        <w:t></w:t>
      </w:r>
      <w:r w:rsidR="007574E4" w:rsidRPr="00CC415A">
        <w:rPr>
          <w:b/>
          <w:color w:val="auto"/>
          <w:sz w:val="22"/>
          <w:szCs w:val="22"/>
        </w:rPr>
        <w:t xml:space="preserve">Ülkemizden </w:t>
      </w:r>
      <w:proofErr w:type="spellStart"/>
      <w:r w:rsidR="007574E4" w:rsidRPr="00CC415A">
        <w:rPr>
          <w:b/>
          <w:color w:val="auto"/>
          <w:sz w:val="22"/>
          <w:szCs w:val="22"/>
        </w:rPr>
        <w:t>BK’ya</w:t>
      </w:r>
      <w:proofErr w:type="spellEnd"/>
      <w:r w:rsidR="007574E4" w:rsidRPr="00CC415A">
        <w:rPr>
          <w:b/>
          <w:color w:val="auto"/>
          <w:sz w:val="22"/>
          <w:szCs w:val="22"/>
        </w:rPr>
        <w:t xml:space="preserve"> ihraç edilen ürünlerdeki CE belgeleri </w:t>
      </w:r>
      <w:proofErr w:type="spellStart"/>
      <w:r w:rsidR="007574E4" w:rsidRPr="00CC415A">
        <w:rPr>
          <w:b/>
          <w:color w:val="auto"/>
          <w:sz w:val="22"/>
          <w:szCs w:val="22"/>
        </w:rPr>
        <w:t>BK’da</w:t>
      </w:r>
      <w:proofErr w:type="spellEnd"/>
      <w:r w:rsidR="007574E4" w:rsidRPr="00CC415A">
        <w:rPr>
          <w:b/>
          <w:color w:val="auto"/>
          <w:sz w:val="22"/>
          <w:szCs w:val="22"/>
        </w:rPr>
        <w:t xml:space="preserve"> tanınacak mıdır? </w:t>
      </w:r>
    </w:p>
    <w:p w:rsidR="00BC7CA7" w:rsidRPr="00CC415A" w:rsidRDefault="00BC7CA7" w:rsidP="00750683">
      <w:pPr>
        <w:spacing w:line="240" w:lineRule="auto"/>
      </w:pPr>
    </w:p>
    <w:p w:rsidR="007574E4" w:rsidRPr="00CC415A" w:rsidRDefault="007574E4" w:rsidP="006D4B12">
      <w:r w:rsidRPr="00CC415A">
        <w:t xml:space="preserve">BK, CE işareti taşıyan ürünleri- Avrupa Birliğince tanınan bir Onaylanmış Kuruluş (Türkiye’de yerleşik olanları da içerecek şekilde)  değerlendirmesine tabi olanlar da </w:t>
      </w:r>
      <w:r w:rsidR="00DC3A3D" w:rsidRPr="00CC415A">
        <w:t>dâhil</w:t>
      </w:r>
      <w:r w:rsidRPr="00CC415A">
        <w:t>- 1 Ocak 2022 tarihine (Tıbbı Cihazlar için 30 Haziran 2023) kadar kabul edecektir.</w:t>
      </w:r>
    </w:p>
    <w:p w:rsidR="009A22B3" w:rsidRPr="00CC415A" w:rsidRDefault="009A22B3" w:rsidP="009A22B3">
      <w:pPr>
        <w:pStyle w:val="Default"/>
        <w:jc w:val="both"/>
        <w:rPr>
          <w:color w:val="auto"/>
          <w:sz w:val="22"/>
          <w:szCs w:val="22"/>
        </w:rPr>
      </w:pPr>
      <w:r w:rsidRPr="00CC415A">
        <w:t xml:space="preserve">Öte yandan, </w:t>
      </w:r>
      <w:r w:rsidRPr="00CC415A">
        <w:rPr>
          <w:color w:val="auto"/>
          <w:sz w:val="22"/>
          <w:szCs w:val="22"/>
        </w:rPr>
        <w:t>STA akdi sonrasında, AB ile ilgili süreç de gözetilerek karşılıklı tanıma için çalışmalar yürütülecektir.</w:t>
      </w:r>
    </w:p>
    <w:p w:rsidR="00750683" w:rsidRPr="00CC415A" w:rsidRDefault="00750683" w:rsidP="002733B2">
      <w:pPr>
        <w:pStyle w:val="Default"/>
        <w:jc w:val="both"/>
        <w:rPr>
          <w:rFonts w:ascii="Wingdings" w:hAnsi="Wingdings" w:cs="Wingdings"/>
          <w:b/>
          <w:color w:val="auto"/>
          <w:sz w:val="22"/>
          <w:szCs w:val="22"/>
        </w:rPr>
      </w:pPr>
    </w:p>
    <w:p w:rsidR="0093739A" w:rsidRPr="00CC415A" w:rsidRDefault="007574E4" w:rsidP="002733B2">
      <w:pPr>
        <w:pStyle w:val="Default"/>
        <w:jc w:val="both"/>
        <w:rPr>
          <w:color w:val="auto"/>
          <w:sz w:val="22"/>
          <w:szCs w:val="22"/>
        </w:rPr>
      </w:pPr>
      <w:r w:rsidRPr="00CC415A">
        <w:rPr>
          <w:rFonts w:ascii="Wingdings" w:hAnsi="Wingdings" w:cs="Wingdings"/>
          <w:b/>
          <w:color w:val="auto"/>
          <w:sz w:val="22"/>
          <w:szCs w:val="22"/>
        </w:rPr>
        <w:t>▪</w:t>
      </w:r>
      <w:r w:rsidRPr="00CC415A">
        <w:rPr>
          <w:rFonts w:ascii="Wingdings" w:hAnsi="Wingdings" w:cs="Wingdings"/>
          <w:b/>
          <w:color w:val="auto"/>
          <w:sz w:val="22"/>
          <w:szCs w:val="22"/>
        </w:rPr>
        <w:t></w:t>
      </w:r>
      <w:r w:rsidRPr="00CC415A">
        <w:rPr>
          <w:b/>
          <w:color w:val="auto"/>
          <w:sz w:val="22"/>
          <w:szCs w:val="22"/>
        </w:rPr>
        <w:t>T</w:t>
      </w:r>
      <w:r w:rsidR="0093739A" w:rsidRPr="00CC415A">
        <w:rPr>
          <w:b/>
          <w:color w:val="auto"/>
          <w:sz w:val="22"/>
          <w:szCs w:val="22"/>
        </w:rPr>
        <w:t xml:space="preserve">AREKS denetimlerinde </w:t>
      </w:r>
      <w:proofErr w:type="spellStart"/>
      <w:r w:rsidR="0093739A" w:rsidRPr="00CC415A">
        <w:rPr>
          <w:b/>
          <w:color w:val="auto"/>
          <w:sz w:val="22"/>
          <w:szCs w:val="22"/>
        </w:rPr>
        <w:t>BK’</w:t>
      </w:r>
      <w:r w:rsidR="00140912" w:rsidRPr="00CC415A">
        <w:rPr>
          <w:b/>
          <w:color w:val="auto"/>
          <w:sz w:val="22"/>
          <w:szCs w:val="22"/>
        </w:rPr>
        <w:t>ya</w:t>
      </w:r>
      <w:proofErr w:type="spellEnd"/>
      <w:r w:rsidR="00140912" w:rsidRPr="00CC415A">
        <w:rPr>
          <w:b/>
          <w:color w:val="auto"/>
          <w:sz w:val="22"/>
          <w:szCs w:val="22"/>
        </w:rPr>
        <w:t xml:space="preserve"> muamele nasıl olacaktır? (ürün güvenliği CE tebliği)</w:t>
      </w:r>
    </w:p>
    <w:p w:rsidR="00750683" w:rsidRPr="00CC415A" w:rsidRDefault="00750683" w:rsidP="002733B2">
      <w:pPr>
        <w:pStyle w:val="Default"/>
        <w:jc w:val="both"/>
        <w:rPr>
          <w:color w:val="auto"/>
          <w:sz w:val="22"/>
          <w:szCs w:val="22"/>
        </w:rPr>
      </w:pPr>
    </w:p>
    <w:p w:rsidR="00140912" w:rsidRPr="00CC415A" w:rsidRDefault="009A22B3" w:rsidP="002733B2">
      <w:pPr>
        <w:pStyle w:val="Default"/>
        <w:jc w:val="both"/>
        <w:rPr>
          <w:color w:val="auto"/>
          <w:sz w:val="22"/>
          <w:szCs w:val="22"/>
        </w:rPr>
      </w:pPr>
      <w:r w:rsidRPr="00CC415A">
        <w:rPr>
          <w:color w:val="auto"/>
          <w:sz w:val="22"/>
          <w:szCs w:val="22"/>
        </w:rPr>
        <w:t>AB ürünlerine sağlanana benzer b</w:t>
      </w:r>
      <w:r w:rsidR="00750683" w:rsidRPr="00CC415A">
        <w:rPr>
          <w:color w:val="auto"/>
          <w:sz w:val="22"/>
          <w:szCs w:val="22"/>
        </w:rPr>
        <w:t xml:space="preserve">ir TAREKS </w:t>
      </w:r>
      <w:r w:rsidR="00762918" w:rsidRPr="00CC415A">
        <w:rPr>
          <w:color w:val="auto"/>
          <w:sz w:val="22"/>
          <w:szCs w:val="22"/>
        </w:rPr>
        <w:t xml:space="preserve">düzenlemesi </w:t>
      </w:r>
      <w:r w:rsidR="00D13D8B" w:rsidRPr="00CC415A">
        <w:rPr>
          <w:color w:val="auto"/>
          <w:sz w:val="22"/>
          <w:szCs w:val="22"/>
        </w:rPr>
        <w:t>için çalışmalar yürütülmektedir</w:t>
      </w:r>
      <w:r w:rsidR="00750683" w:rsidRPr="00CC415A">
        <w:rPr>
          <w:color w:val="auto"/>
          <w:sz w:val="22"/>
          <w:szCs w:val="22"/>
        </w:rPr>
        <w:t xml:space="preserve">. </w:t>
      </w:r>
    </w:p>
    <w:p w:rsidR="00762918" w:rsidRPr="00CC415A" w:rsidRDefault="00762918" w:rsidP="002733B2">
      <w:pPr>
        <w:pStyle w:val="Default"/>
        <w:jc w:val="both"/>
        <w:rPr>
          <w:b/>
          <w:color w:val="auto"/>
          <w:sz w:val="22"/>
          <w:szCs w:val="22"/>
        </w:rPr>
      </w:pPr>
    </w:p>
    <w:p w:rsidR="00815FDD" w:rsidRPr="00CC415A" w:rsidRDefault="007201CB" w:rsidP="002733B2">
      <w:pPr>
        <w:jc w:val="both"/>
        <w:rPr>
          <w:rFonts w:ascii="Calibri" w:hAnsi="Calibri" w:cs="Calibri"/>
          <w:b/>
        </w:rPr>
      </w:pPr>
      <w:r w:rsidRPr="00CC415A">
        <w:rPr>
          <w:rFonts w:ascii="Wingdings" w:hAnsi="Wingdings" w:cs="Wingdings"/>
          <w:b/>
        </w:rPr>
        <w:t>▪</w:t>
      </w:r>
      <w:r w:rsidR="006D4B12" w:rsidRPr="00CC415A">
        <w:rPr>
          <w:rFonts w:ascii="Wingdings" w:hAnsi="Wingdings" w:cs="Wingdings"/>
          <w:b/>
        </w:rPr>
        <w:t></w:t>
      </w:r>
      <w:r w:rsidR="00815FDD" w:rsidRPr="00CC415A">
        <w:rPr>
          <w:rFonts w:ascii="Calibri" w:hAnsi="Calibri" w:cs="Calibri"/>
          <w:b/>
        </w:rPr>
        <w:t xml:space="preserve">Araçlarda </w:t>
      </w:r>
      <w:proofErr w:type="gramStart"/>
      <w:r w:rsidR="00815FDD" w:rsidRPr="00CC415A">
        <w:rPr>
          <w:rFonts w:ascii="Calibri" w:hAnsi="Calibri" w:cs="Calibri"/>
          <w:b/>
        </w:rPr>
        <w:t>emisyon</w:t>
      </w:r>
      <w:proofErr w:type="gramEnd"/>
      <w:r w:rsidR="00815FDD" w:rsidRPr="00CC415A">
        <w:rPr>
          <w:rFonts w:ascii="Calibri" w:hAnsi="Calibri" w:cs="Calibri"/>
          <w:b/>
        </w:rPr>
        <w:t xml:space="preserve"> gereklilikleri nasıl olacaktır?</w:t>
      </w:r>
    </w:p>
    <w:p w:rsidR="006D4B12" w:rsidRPr="00CC415A" w:rsidRDefault="00815FDD" w:rsidP="00D13D8B">
      <w:pPr>
        <w:spacing w:line="240" w:lineRule="auto"/>
        <w:jc w:val="both"/>
      </w:pPr>
      <w:r w:rsidRPr="00CC415A">
        <w:t>BK, BMAEK kapsamındaki tip onaylarını tanımaya devam edeceğini duyurduğundan ve UNR 96 da bu kapsamda yer alan bir düzenleme olduğundan farklı bir durum oluşmayacağı</w:t>
      </w:r>
      <w:r w:rsidR="00BC7CA7" w:rsidRPr="00CC415A">
        <w:t xml:space="preserve"> öngörülmektedir. </w:t>
      </w:r>
      <w:r w:rsidRPr="00CC415A">
        <w:t xml:space="preserve">BK, AB Tip Onaylarını geçici BK tip onayı vererek tanımaya devam ettiği sürece (iki </w:t>
      </w:r>
      <w:r w:rsidR="00BC7CA7" w:rsidRPr="00CC415A">
        <w:t>yıl</w:t>
      </w:r>
      <w:r w:rsidRPr="00CC415A">
        <w:t>) bu durumun UNR 96 için de geçerli olac</w:t>
      </w:r>
      <w:r w:rsidR="00BC7CA7" w:rsidRPr="00CC415A">
        <w:t>ağı değerlendirilmektedir</w:t>
      </w:r>
      <w:r w:rsidR="007E28F6" w:rsidRPr="00CC415A">
        <w:t>.</w:t>
      </w:r>
    </w:p>
    <w:p w:rsidR="00D13D8B" w:rsidRPr="00CC415A" w:rsidRDefault="00D13D8B" w:rsidP="00D13D8B">
      <w:pPr>
        <w:spacing w:after="0" w:line="240" w:lineRule="auto"/>
        <w:jc w:val="both"/>
        <w:rPr>
          <w:rFonts w:ascii="Wingdings" w:hAnsi="Wingdings" w:cs="Wingdings"/>
          <w:b/>
        </w:rPr>
      </w:pPr>
    </w:p>
    <w:p w:rsidR="006D4B12" w:rsidRPr="00CC415A" w:rsidRDefault="006D4B12" w:rsidP="00D13D8B">
      <w:pPr>
        <w:spacing w:after="0" w:line="240" w:lineRule="auto"/>
        <w:jc w:val="both"/>
        <w:rPr>
          <w:rFonts w:ascii="Calibri" w:hAnsi="Calibri" w:cs="Calibri"/>
          <w:b/>
        </w:rPr>
      </w:pPr>
      <w:r w:rsidRPr="00CC415A">
        <w:rPr>
          <w:rFonts w:ascii="Wingdings" w:hAnsi="Wingdings" w:cs="Wingdings"/>
          <w:b/>
        </w:rPr>
        <w:t>▪</w:t>
      </w:r>
      <w:r w:rsidRPr="00CC415A">
        <w:rPr>
          <w:rFonts w:ascii="Wingdings" w:hAnsi="Wingdings" w:cs="Wingdings"/>
          <w:b/>
        </w:rPr>
        <w:t></w:t>
      </w:r>
      <w:r w:rsidRPr="00CC415A">
        <w:rPr>
          <w:rFonts w:ascii="Calibri" w:hAnsi="Calibri" w:cs="Calibri"/>
          <w:b/>
        </w:rPr>
        <w:t xml:space="preserve">Kimyasallarla ilgili REACH </w:t>
      </w:r>
      <w:proofErr w:type="gramStart"/>
      <w:r w:rsidRPr="00CC415A">
        <w:rPr>
          <w:rFonts w:ascii="Calibri" w:hAnsi="Calibri" w:cs="Calibri"/>
          <w:b/>
        </w:rPr>
        <w:t>prosedürü</w:t>
      </w:r>
      <w:proofErr w:type="gramEnd"/>
      <w:r w:rsidRPr="00CC415A">
        <w:rPr>
          <w:rFonts w:ascii="Calibri" w:hAnsi="Calibri" w:cs="Calibri"/>
          <w:b/>
        </w:rPr>
        <w:t xml:space="preserve"> devam edecek midir?</w:t>
      </w:r>
    </w:p>
    <w:p w:rsidR="00D13D8B" w:rsidRPr="00CC415A" w:rsidRDefault="00D13D8B" w:rsidP="00D13D8B">
      <w:pPr>
        <w:spacing w:after="0" w:line="240" w:lineRule="auto"/>
        <w:jc w:val="both"/>
      </w:pPr>
    </w:p>
    <w:p w:rsidR="006D4B12" w:rsidRPr="00CC415A" w:rsidRDefault="006D4B12" w:rsidP="00D13D8B">
      <w:pPr>
        <w:pStyle w:val="AklamaMetni"/>
        <w:spacing w:after="0"/>
        <w:rPr>
          <w:sz w:val="22"/>
          <w:szCs w:val="22"/>
        </w:rPr>
      </w:pPr>
      <w:proofErr w:type="spellStart"/>
      <w:r w:rsidRPr="00CC415A">
        <w:rPr>
          <w:sz w:val="22"/>
          <w:szCs w:val="22"/>
        </w:rPr>
        <w:t>BK’nın</w:t>
      </w:r>
      <w:proofErr w:type="spellEnd"/>
      <w:r w:rsidRPr="00CC415A">
        <w:rPr>
          <w:sz w:val="22"/>
          <w:szCs w:val="22"/>
        </w:rPr>
        <w:t xml:space="preserve"> bağımsız kimyasal düzenleme çerçevesi olan BK REACH, 1 Ocak 2021 tarihinden itibaren uygulamaya geçecektir. </w:t>
      </w:r>
    </w:p>
    <w:p w:rsidR="006D4B12" w:rsidRPr="00CC415A" w:rsidRDefault="006D4B12" w:rsidP="00D13D8B">
      <w:pPr>
        <w:pStyle w:val="AklamaMetni"/>
        <w:spacing w:after="0"/>
        <w:rPr>
          <w:sz w:val="22"/>
          <w:szCs w:val="22"/>
        </w:rPr>
      </w:pPr>
      <w:proofErr w:type="spellStart"/>
      <w:r w:rsidRPr="00CC415A">
        <w:rPr>
          <w:sz w:val="22"/>
          <w:szCs w:val="22"/>
        </w:rPr>
        <w:t>BK’da</w:t>
      </w:r>
      <w:proofErr w:type="spellEnd"/>
      <w:r w:rsidRPr="00CC415A">
        <w:rPr>
          <w:sz w:val="22"/>
          <w:szCs w:val="22"/>
        </w:rPr>
        <w:t xml:space="preserve"> kimyasal üreten, satışa sunan veya dağıtan herkesin BK REACH kurallarına uyması gerekecektir. </w:t>
      </w:r>
    </w:p>
    <w:p w:rsidR="006D4B12" w:rsidRPr="00CC415A" w:rsidRDefault="006D4B12" w:rsidP="00D13D8B">
      <w:pPr>
        <w:pStyle w:val="AklamaMetni"/>
        <w:spacing w:after="0"/>
        <w:rPr>
          <w:sz w:val="22"/>
          <w:szCs w:val="22"/>
        </w:rPr>
      </w:pPr>
      <w:r w:rsidRPr="00CC415A">
        <w:rPr>
          <w:sz w:val="22"/>
          <w:szCs w:val="22"/>
        </w:rPr>
        <w:t xml:space="preserve"> Konuyla ilgili detaylı bilgiler </w:t>
      </w:r>
      <w:hyperlink r:id="rId15" w:history="1">
        <w:r w:rsidRPr="00CC415A">
          <w:rPr>
            <w:rStyle w:val="Kpr"/>
            <w:sz w:val="22"/>
            <w:szCs w:val="22"/>
          </w:rPr>
          <w:t>https://www.hse.gov.uk/brexit/reach-guidance.htm</w:t>
        </w:r>
      </w:hyperlink>
      <w:r w:rsidRPr="00CC415A">
        <w:rPr>
          <w:sz w:val="22"/>
          <w:szCs w:val="22"/>
        </w:rPr>
        <w:t xml:space="preserve"> adresinde mevcuttur.</w:t>
      </w:r>
    </w:p>
    <w:p w:rsidR="00D13D8B" w:rsidRPr="00CC415A" w:rsidRDefault="00D13D8B" w:rsidP="00D13D8B">
      <w:pPr>
        <w:spacing w:after="0" w:line="240" w:lineRule="auto"/>
        <w:jc w:val="both"/>
        <w:rPr>
          <w:rFonts w:ascii="Wingdings" w:hAnsi="Wingdings" w:cs="Wingdings"/>
          <w:b/>
        </w:rPr>
      </w:pPr>
    </w:p>
    <w:p w:rsidR="00025E50" w:rsidRPr="00CC415A" w:rsidRDefault="00025E50" w:rsidP="00D13D8B">
      <w:pPr>
        <w:spacing w:after="0" w:line="240" w:lineRule="auto"/>
        <w:jc w:val="both"/>
        <w:rPr>
          <w:b/>
        </w:rPr>
      </w:pPr>
      <w:r w:rsidRPr="00CC415A">
        <w:rPr>
          <w:rFonts w:ascii="Wingdings" w:hAnsi="Wingdings" w:cs="Wingdings"/>
          <w:b/>
        </w:rPr>
        <w:t>▪</w:t>
      </w:r>
      <w:r w:rsidRPr="00CC415A">
        <w:rPr>
          <w:rFonts w:ascii="Wingdings" w:hAnsi="Wingdings" w:cs="Wingdings"/>
          <w:b/>
        </w:rPr>
        <w:t></w:t>
      </w:r>
      <w:r w:rsidRPr="00CC415A">
        <w:rPr>
          <w:b/>
        </w:rPr>
        <w:t>BK, 2020 sonrasında mevcut sağlık sertifikalarını kabul edecek midir?</w:t>
      </w:r>
    </w:p>
    <w:p w:rsidR="00501785" w:rsidRPr="00CC415A" w:rsidRDefault="00501785" w:rsidP="00501785">
      <w:pPr>
        <w:spacing w:after="0" w:line="240" w:lineRule="auto"/>
        <w:jc w:val="both"/>
        <w:rPr>
          <w:b/>
        </w:rPr>
      </w:pPr>
    </w:p>
    <w:p w:rsidR="00025E50" w:rsidRPr="00CC415A" w:rsidRDefault="00025E50" w:rsidP="00501785">
      <w:pPr>
        <w:spacing w:after="0" w:line="240" w:lineRule="auto"/>
        <w:jc w:val="both"/>
      </w:pPr>
      <w:r w:rsidRPr="00CC415A">
        <w:t>Geçiş dönemi sonrasında bitki ve hayvan ürünleri için düzenlenen se</w:t>
      </w:r>
      <w:r w:rsidR="00DC3A3D" w:rsidRPr="00CC415A">
        <w:t>r</w:t>
      </w:r>
      <w:r w:rsidRPr="00CC415A">
        <w:t>tifikalar tanınmaya devam edecektir.</w:t>
      </w:r>
    </w:p>
    <w:p w:rsidR="00025E50" w:rsidRPr="00CC415A" w:rsidRDefault="00025E50" w:rsidP="00501785">
      <w:pPr>
        <w:spacing w:after="0" w:line="240" w:lineRule="auto"/>
      </w:pPr>
      <w:r w:rsidRPr="00CC415A">
        <w:t xml:space="preserve">Detaylı bilgi </w:t>
      </w:r>
      <w:hyperlink r:id="rId16" w:history="1">
        <w:r w:rsidR="00DC3A3D" w:rsidRPr="00CC415A">
          <w:rPr>
            <w:rStyle w:val="Kpr"/>
          </w:rPr>
          <w:t>https://www.gov.uk/guidance/get-an-export-health-certificate</w:t>
        </w:r>
      </w:hyperlink>
      <w:r w:rsidR="00DC3A3D" w:rsidRPr="00CC415A">
        <w:t xml:space="preserve"> </w:t>
      </w:r>
      <w:proofErr w:type="spellStart"/>
      <w:r w:rsidRPr="00CC415A">
        <w:rPr>
          <w:lang w:val="en-GB"/>
        </w:rPr>
        <w:t>adresinde</w:t>
      </w:r>
      <w:proofErr w:type="spellEnd"/>
      <w:r w:rsidRPr="00CC415A">
        <w:rPr>
          <w:lang w:val="en-GB"/>
        </w:rPr>
        <w:t xml:space="preserve"> </w:t>
      </w:r>
      <w:proofErr w:type="spellStart"/>
      <w:r w:rsidRPr="00CC415A">
        <w:rPr>
          <w:lang w:val="en-GB"/>
        </w:rPr>
        <w:t>yer</w:t>
      </w:r>
      <w:proofErr w:type="spellEnd"/>
      <w:r w:rsidRPr="00CC415A">
        <w:rPr>
          <w:lang w:val="en-GB"/>
        </w:rPr>
        <w:t xml:space="preserve"> </w:t>
      </w:r>
      <w:proofErr w:type="spellStart"/>
      <w:r w:rsidRPr="00CC415A">
        <w:rPr>
          <w:lang w:val="en-GB"/>
        </w:rPr>
        <w:t>almaktadır</w:t>
      </w:r>
      <w:proofErr w:type="spellEnd"/>
      <w:r w:rsidRPr="00CC415A">
        <w:rPr>
          <w:lang w:val="en-GB"/>
        </w:rPr>
        <w:t>.</w:t>
      </w:r>
    </w:p>
    <w:p w:rsidR="00451879" w:rsidRPr="00CC415A" w:rsidRDefault="00451879" w:rsidP="00501785">
      <w:pPr>
        <w:spacing w:after="0" w:line="240" w:lineRule="auto"/>
        <w:contextualSpacing/>
        <w:jc w:val="both"/>
        <w:rPr>
          <w:rFonts w:ascii="Calibri" w:hAnsi="Calibri" w:cs="Calibri"/>
          <w:b/>
        </w:rPr>
      </w:pPr>
    </w:p>
    <w:p w:rsidR="00BC7CA7" w:rsidRPr="00CC415A" w:rsidRDefault="00BC7CA7" w:rsidP="00501785">
      <w:pPr>
        <w:pStyle w:val="Default"/>
        <w:jc w:val="both"/>
        <w:rPr>
          <w:b/>
          <w:color w:val="auto"/>
          <w:szCs w:val="22"/>
        </w:rPr>
      </w:pPr>
      <w:r w:rsidRPr="00CC415A">
        <w:rPr>
          <w:b/>
          <w:color w:val="auto"/>
          <w:szCs w:val="22"/>
        </w:rPr>
        <w:t>DİĞER KONULAR</w:t>
      </w:r>
    </w:p>
    <w:p w:rsidR="00501785" w:rsidRPr="00CC415A" w:rsidRDefault="00501785" w:rsidP="00501785">
      <w:pPr>
        <w:spacing w:after="0" w:line="240" w:lineRule="auto"/>
        <w:jc w:val="both"/>
        <w:rPr>
          <w:rFonts w:ascii="Wingdings" w:hAnsi="Wingdings" w:cs="Wingdings"/>
          <w:b/>
        </w:rPr>
      </w:pPr>
    </w:p>
    <w:p w:rsidR="00D138F5" w:rsidRPr="00CC415A" w:rsidRDefault="00303F34" w:rsidP="00501785">
      <w:pPr>
        <w:spacing w:after="0" w:line="240" w:lineRule="auto"/>
        <w:jc w:val="both"/>
        <w:rPr>
          <w:b/>
        </w:rPr>
      </w:pPr>
      <w:r w:rsidRPr="00CC415A">
        <w:rPr>
          <w:rFonts w:ascii="Wingdings" w:hAnsi="Wingdings" w:cs="Wingdings"/>
          <w:b/>
        </w:rPr>
        <w:t>▪</w:t>
      </w:r>
      <w:r w:rsidR="00F74E83" w:rsidRPr="00CC415A">
        <w:rPr>
          <w:b/>
        </w:rPr>
        <w:t xml:space="preserve">AB’nin çelik ürünlerinde uyguladığı önlemleri </w:t>
      </w:r>
      <w:r w:rsidR="006D4B12" w:rsidRPr="00CC415A">
        <w:rPr>
          <w:b/>
        </w:rPr>
        <w:t xml:space="preserve">BK </w:t>
      </w:r>
      <w:r w:rsidR="00F74E83" w:rsidRPr="00CC415A">
        <w:rPr>
          <w:b/>
        </w:rPr>
        <w:t>sürdürecek midir?</w:t>
      </w:r>
    </w:p>
    <w:p w:rsidR="00501785" w:rsidRPr="00CC415A" w:rsidRDefault="00501785" w:rsidP="00501785">
      <w:pPr>
        <w:spacing w:after="0" w:line="240" w:lineRule="auto"/>
      </w:pPr>
    </w:p>
    <w:p w:rsidR="00F74E83" w:rsidRPr="00CC415A" w:rsidRDefault="00F74E83" w:rsidP="00501785">
      <w:pPr>
        <w:spacing w:after="0" w:line="240" w:lineRule="auto"/>
      </w:pPr>
      <w:proofErr w:type="spellStart"/>
      <w:r w:rsidRPr="00CC415A">
        <w:t>BK’nın</w:t>
      </w:r>
      <w:proofErr w:type="spellEnd"/>
      <w:r w:rsidRPr="00CC415A">
        <w:t xml:space="preserve">, AB’deki ticaret politikası önlemlerinin hangilerini uygulayıp uygulamayacağına ilişkin bilgiler </w:t>
      </w:r>
      <w:hyperlink r:id="rId17" w:anchor="steel-safeguard-measures" w:history="1">
        <w:r w:rsidRPr="00CC415A">
          <w:rPr>
            <w:rStyle w:val="Kpr"/>
          </w:rPr>
          <w:t>https://www.gov.uk/guidance/trade-remedies-transition-policy#steel-safeguard-measures</w:t>
        </w:r>
      </w:hyperlink>
      <w:r w:rsidRPr="00CC415A">
        <w:t xml:space="preserve"> </w:t>
      </w:r>
    </w:p>
    <w:p w:rsidR="00F74E83" w:rsidRPr="00CC415A" w:rsidRDefault="00F74E83" w:rsidP="00501785">
      <w:pPr>
        <w:spacing w:after="0" w:line="240" w:lineRule="auto"/>
        <w:jc w:val="both"/>
      </w:pPr>
      <w:proofErr w:type="gramStart"/>
      <w:r w:rsidRPr="00CC415A">
        <w:t>adresinde</w:t>
      </w:r>
      <w:proofErr w:type="gramEnd"/>
      <w:r w:rsidRPr="00CC415A">
        <w:t xml:space="preserve"> mevcuttur. Bu çerçevede, BK, çelik ürünlerindeki korunma önlemi kapsamındaki 26 üründen sadece 19 ürüne önlemi devam ettireceğini, diğer 7 üründe üretimi olmadığı ve bu nedenle 31 </w:t>
      </w:r>
      <w:r w:rsidRPr="00CC415A">
        <w:br/>
        <w:t>Aralık’tan sonra önlem uygulamaya devam etmeyeceği belirtmiştir.</w:t>
      </w:r>
    </w:p>
    <w:p w:rsidR="00501785" w:rsidRPr="00CC415A" w:rsidRDefault="00501785" w:rsidP="00501785">
      <w:pPr>
        <w:spacing w:after="0" w:line="240" w:lineRule="auto"/>
        <w:jc w:val="both"/>
        <w:rPr>
          <w:rFonts w:ascii="Wingdings" w:hAnsi="Wingdings" w:cs="Wingdings"/>
          <w:b/>
        </w:rPr>
      </w:pPr>
    </w:p>
    <w:p w:rsidR="00F74E83" w:rsidRPr="00CC415A" w:rsidRDefault="00F74E83" w:rsidP="00501785">
      <w:pPr>
        <w:spacing w:after="0" w:line="240" w:lineRule="auto"/>
        <w:jc w:val="both"/>
        <w:rPr>
          <w:b/>
        </w:rPr>
      </w:pPr>
      <w:r w:rsidRPr="00CC415A">
        <w:rPr>
          <w:rFonts w:ascii="Wingdings" w:hAnsi="Wingdings" w:cs="Wingdings"/>
          <w:b/>
        </w:rPr>
        <w:t>▪</w:t>
      </w:r>
      <w:r w:rsidRPr="00CC415A">
        <w:rPr>
          <w:rFonts w:ascii="Wingdings" w:hAnsi="Wingdings" w:cs="Wingdings"/>
          <w:b/>
        </w:rPr>
        <w:t></w:t>
      </w:r>
      <w:r w:rsidRPr="00CC415A">
        <w:rPr>
          <w:b/>
        </w:rPr>
        <w:t xml:space="preserve">BK-Vietnam STA ve </w:t>
      </w:r>
      <w:proofErr w:type="spellStart"/>
      <w:r w:rsidRPr="00CC415A">
        <w:rPr>
          <w:b/>
        </w:rPr>
        <w:t>BK’nın</w:t>
      </w:r>
      <w:proofErr w:type="spellEnd"/>
      <w:r w:rsidRPr="00CC415A">
        <w:rPr>
          <w:b/>
        </w:rPr>
        <w:t xml:space="preserve"> diğer </w:t>
      </w:r>
      <w:proofErr w:type="spellStart"/>
      <w:r w:rsidRPr="00CC415A">
        <w:rPr>
          <w:b/>
        </w:rPr>
        <w:t>STA’ları</w:t>
      </w:r>
      <w:proofErr w:type="spellEnd"/>
      <w:r w:rsidR="006D4B12" w:rsidRPr="00CC415A">
        <w:rPr>
          <w:b/>
        </w:rPr>
        <w:t xml:space="preserve"> hakkında bilgi alabilir miyiz?</w:t>
      </w:r>
    </w:p>
    <w:p w:rsidR="00501785" w:rsidRPr="00CC415A" w:rsidRDefault="00501785" w:rsidP="00501785">
      <w:pPr>
        <w:pStyle w:val="ListeParagraf"/>
        <w:spacing w:after="0" w:line="240" w:lineRule="auto"/>
        <w:ind w:left="0"/>
        <w:jc w:val="both"/>
      </w:pPr>
    </w:p>
    <w:p w:rsidR="00D42425" w:rsidRPr="00CC415A" w:rsidRDefault="00D42425" w:rsidP="00D75A29">
      <w:pPr>
        <w:pStyle w:val="ListeParagraf"/>
        <w:spacing w:after="0" w:line="240" w:lineRule="auto"/>
        <w:ind w:left="0"/>
        <w:jc w:val="both"/>
      </w:pPr>
      <w:r w:rsidRPr="00CC415A">
        <w:t xml:space="preserve">BK ve Vietnam arasında prensipte uzlaşıya varılan </w:t>
      </w:r>
      <w:proofErr w:type="spellStart"/>
      <w:r w:rsidR="00E14246" w:rsidRPr="00CC415A">
        <w:t>STA’ya</w:t>
      </w:r>
      <w:proofErr w:type="spellEnd"/>
      <w:r w:rsidRPr="00CC415A">
        <w:t xml:space="preserve"> dair ortak açıklamaya </w:t>
      </w:r>
      <w:r w:rsidR="00D75A29" w:rsidRPr="00CC415A">
        <w:t>şu</w:t>
      </w:r>
      <w:r w:rsidRPr="00CC415A">
        <w:t xml:space="preserve"> inter</w:t>
      </w:r>
      <w:r w:rsidR="00D75A29" w:rsidRPr="00CC415A">
        <w:t xml:space="preserve">net adresinden erişim mevcuttur: </w:t>
      </w:r>
      <w:hyperlink r:id="rId18" w:history="1">
        <w:r w:rsidRPr="00CC415A">
          <w:rPr>
            <w:rStyle w:val="Kpr"/>
          </w:rPr>
          <w:t>https://www.gov.uk/government/news/joint-statement-by-the-uk-and-viet-nam</w:t>
        </w:r>
      </w:hyperlink>
      <w:r w:rsidRPr="00CC415A">
        <w:t xml:space="preserve"> </w:t>
      </w:r>
    </w:p>
    <w:p w:rsidR="00605E16" w:rsidRPr="00CC415A" w:rsidRDefault="00E14246" w:rsidP="002733B2">
      <w:pPr>
        <w:pStyle w:val="ListeParagraf"/>
        <w:ind w:left="0"/>
        <w:jc w:val="both"/>
      </w:pPr>
      <w:r w:rsidRPr="00CC415A">
        <w:t xml:space="preserve">Söz konusu Anlaşma’nın mevcut AB-Vietnam </w:t>
      </w:r>
      <w:proofErr w:type="spellStart"/>
      <w:r w:rsidRPr="00CC415A">
        <w:t>STA’nın</w:t>
      </w:r>
      <w:proofErr w:type="spellEnd"/>
      <w:r w:rsidRPr="00CC415A">
        <w:t xml:space="preserve"> bir benzeri olduğu anlaşılmakla beraber, anılan Anlaşma BK tarafından hali hazırda paylaşılmamıştır. BK tarafından yapılacak güncellemeler ışığında yakın süreçte Anlaşma hakkında detaylı bilgilere erişilebileceği değerlendirilmektedir.</w:t>
      </w:r>
    </w:p>
    <w:p w:rsidR="00605E16" w:rsidRPr="00CC415A" w:rsidRDefault="00605E16" w:rsidP="002733B2">
      <w:pPr>
        <w:pStyle w:val="ListeParagraf"/>
        <w:ind w:left="0"/>
        <w:jc w:val="both"/>
      </w:pPr>
      <w:proofErr w:type="spellStart"/>
      <w:r w:rsidRPr="00CC415A">
        <w:t>BK’nın</w:t>
      </w:r>
      <w:proofErr w:type="spellEnd"/>
      <w:r w:rsidRPr="00CC415A">
        <w:t xml:space="preserve"> STA müzakereleri yürüttüğü/akdettiği ülkelere dair bilgilere aşağıdaki intern</w:t>
      </w:r>
      <w:r w:rsidR="00D75A29" w:rsidRPr="00CC415A">
        <w:t>et adresinden erişim mevcuttur:</w:t>
      </w:r>
    </w:p>
    <w:p w:rsidR="00605E16" w:rsidRPr="00CC415A" w:rsidRDefault="001D43B6" w:rsidP="002733B2">
      <w:pPr>
        <w:pStyle w:val="ListeParagraf"/>
        <w:ind w:left="0"/>
        <w:jc w:val="both"/>
      </w:pPr>
      <w:hyperlink r:id="rId19" w:anchor="trade-agreements-from-1-january-2021" w:history="1">
        <w:r w:rsidR="00605E16" w:rsidRPr="00CC415A">
          <w:rPr>
            <w:rStyle w:val="Kpr"/>
          </w:rPr>
          <w:t>https://www.gov.uk/guidance/uk-trade-agreements-with-non-eu-countries#trade-agreements-from-1-january-2021</w:t>
        </w:r>
      </w:hyperlink>
      <w:r w:rsidR="00605E16" w:rsidRPr="00CC415A">
        <w:t xml:space="preserve"> </w:t>
      </w:r>
    </w:p>
    <w:p w:rsidR="006D4B12" w:rsidRPr="00CC415A" w:rsidRDefault="00C33B92" w:rsidP="006D4B12">
      <w:pPr>
        <w:pStyle w:val="Default"/>
        <w:jc w:val="both"/>
        <w:rPr>
          <w:b/>
          <w:color w:val="auto"/>
          <w:szCs w:val="22"/>
        </w:rPr>
      </w:pPr>
      <w:r w:rsidRPr="00CC415A">
        <w:rPr>
          <w:b/>
          <w:color w:val="auto"/>
          <w:szCs w:val="22"/>
        </w:rPr>
        <w:t>KUZEY İRLANDA</w:t>
      </w:r>
    </w:p>
    <w:p w:rsidR="00C33B92" w:rsidRPr="00CC415A" w:rsidRDefault="00C33B92" w:rsidP="006D4B12">
      <w:pPr>
        <w:pStyle w:val="Default"/>
        <w:jc w:val="both"/>
        <w:rPr>
          <w:b/>
          <w:color w:val="auto"/>
          <w:sz w:val="22"/>
          <w:szCs w:val="22"/>
        </w:rPr>
      </w:pPr>
    </w:p>
    <w:p w:rsidR="006D4B12" w:rsidRPr="00CC415A" w:rsidRDefault="006D4B12" w:rsidP="006D4B12">
      <w:pPr>
        <w:pStyle w:val="Default"/>
        <w:jc w:val="both"/>
        <w:rPr>
          <w:b/>
          <w:color w:val="auto"/>
          <w:sz w:val="22"/>
          <w:szCs w:val="22"/>
        </w:rPr>
      </w:pPr>
      <w:r w:rsidRPr="00CC415A">
        <w:rPr>
          <w:rFonts w:ascii="Wingdings" w:hAnsi="Wingdings" w:cs="Wingdings"/>
          <w:b/>
          <w:color w:val="auto"/>
          <w:sz w:val="22"/>
          <w:szCs w:val="22"/>
        </w:rPr>
        <w:t>▪</w:t>
      </w:r>
      <w:r w:rsidRPr="00CC415A">
        <w:rPr>
          <w:rFonts w:ascii="Wingdings" w:hAnsi="Wingdings" w:cs="Wingdings"/>
          <w:b/>
          <w:color w:val="auto"/>
          <w:sz w:val="22"/>
          <w:szCs w:val="22"/>
        </w:rPr>
        <w:t></w:t>
      </w:r>
      <w:r w:rsidRPr="00CC415A">
        <w:rPr>
          <w:b/>
          <w:color w:val="auto"/>
          <w:sz w:val="22"/>
          <w:szCs w:val="22"/>
        </w:rPr>
        <w:t xml:space="preserve">Kuzey İrlanda ile </w:t>
      </w:r>
      <w:r w:rsidR="00E0787E" w:rsidRPr="00CC415A">
        <w:rPr>
          <w:b/>
          <w:color w:val="auto"/>
          <w:sz w:val="22"/>
          <w:szCs w:val="22"/>
        </w:rPr>
        <w:t>t</w:t>
      </w:r>
      <w:r w:rsidRPr="00CC415A">
        <w:rPr>
          <w:b/>
          <w:color w:val="auto"/>
          <w:sz w:val="22"/>
          <w:szCs w:val="22"/>
        </w:rPr>
        <w:t>icaret nasıl olacaktır?</w:t>
      </w:r>
    </w:p>
    <w:p w:rsidR="00C33B92" w:rsidRPr="00CC415A" w:rsidRDefault="00C33B92" w:rsidP="006D4B12">
      <w:pPr>
        <w:pStyle w:val="Default"/>
        <w:jc w:val="both"/>
        <w:rPr>
          <w:color w:val="auto"/>
          <w:sz w:val="22"/>
          <w:szCs w:val="22"/>
        </w:rPr>
      </w:pPr>
    </w:p>
    <w:p w:rsidR="006D4B12" w:rsidRPr="00CC415A" w:rsidRDefault="006D4B12" w:rsidP="006D4B12">
      <w:pPr>
        <w:pStyle w:val="Default"/>
        <w:jc w:val="both"/>
        <w:rPr>
          <w:color w:val="auto"/>
          <w:sz w:val="22"/>
          <w:szCs w:val="22"/>
        </w:rPr>
      </w:pPr>
      <w:r w:rsidRPr="00CC415A">
        <w:rPr>
          <w:color w:val="auto"/>
          <w:sz w:val="22"/>
          <w:szCs w:val="22"/>
        </w:rPr>
        <w:t xml:space="preserve">K. İrlanda, AB’nin Tek Pazar’la ilgili mevzuatının bir kısmını uyumlaştırmaya devam edecektir. Bununla beraber, K. İrlanda BK gümrük alanında kalacak ve </w:t>
      </w:r>
      <w:proofErr w:type="spellStart"/>
      <w:r w:rsidRPr="00CC415A">
        <w:rPr>
          <w:color w:val="auto"/>
          <w:sz w:val="22"/>
          <w:szCs w:val="22"/>
        </w:rPr>
        <w:t>BK’nın</w:t>
      </w:r>
      <w:proofErr w:type="spellEnd"/>
      <w:r w:rsidRPr="00CC415A">
        <w:rPr>
          <w:color w:val="auto"/>
          <w:sz w:val="22"/>
          <w:szCs w:val="22"/>
        </w:rPr>
        <w:t xml:space="preserve"> </w:t>
      </w:r>
      <w:proofErr w:type="spellStart"/>
      <w:r w:rsidR="00C33B92" w:rsidRPr="00CC415A">
        <w:rPr>
          <w:color w:val="auto"/>
          <w:sz w:val="22"/>
          <w:szCs w:val="22"/>
        </w:rPr>
        <w:t>STA’larına</w:t>
      </w:r>
      <w:proofErr w:type="spellEnd"/>
      <w:r w:rsidR="00C33B92" w:rsidRPr="00CC415A">
        <w:rPr>
          <w:color w:val="auto"/>
          <w:sz w:val="22"/>
          <w:szCs w:val="22"/>
        </w:rPr>
        <w:t xml:space="preserve"> tabi olacaktır.</w:t>
      </w:r>
    </w:p>
    <w:p w:rsidR="00D75A29" w:rsidRPr="00CC415A" w:rsidRDefault="00D75A29" w:rsidP="00C33B92">
      <w:pPr>
        <w:pStyle w:val="Default"/>
        <w:jc w:val="both"/>
        <w:rPr>
          <w:color w:val="auto"/>
          <w:sz w:val="22"/>
          <w:szCs w:val="22"/>
        </w:rPr>
      </w:pPr>
    </w:p>
    <w:p w:rsidR="00451879" w:rsidRPr="00CC415A" w:rsidRDefault="00C33B92" w:rsidP="00C33B92">
      <w:pPr>
        <w:pStyle w:val="Default"/>
        <w:jc w:val="both"/>
        <w:rPr>
          <w:color w:val="auto"/>
          <w:sz w:val="22"/>
          <w:szCs w:val="22"/>
        </w:rPr>
      </w:pPr>
      <w:r w:rsidRPr="00CC415A">
        <w:rPr>
          <w:color w:val="auto"/>
          <w:sz w:val="22"/>
          <w:szCs w:val="22"/>
        </w:rPr>
        <w:t>BK ile imzalanacak STA, Kuzey İrlanda’yı da kapsayacaktır. Bununla birlikte, AB-BK arasındaki düzenlemeler uyarınca, Kuzey İrlanda’ya doğrudan ihraç edilen ürünler için, AB’ye ihracat bakımından bir risk sınıflandırması yapılacaktır. AB’ye ihraç edilme “riski” taşıyan ürünlerde AB’nin uyguladığı vergiler</w:t>
      </w:r>
      <w:r w:rsidR="00E0787E" w:rsidRPr="00CC415A">
        <w:rPr>
          <w:color w:val="auto"/>
          <w:sz w:val="22"/>
          <w:szCs w:val="22"/>
        </w:rPr>
        <w:t xml:space="preserve"> ve AB mevzuatı</w:t>
      </w:r>
      <w:r w:rsidRPr="00CC415A">
        <w:rPr>
          <w:color w:val="auto"/>
          <w:sz w:val="22"/>
          <w:szCs w:val="22"/>
        </w:rPr>
        <w:t xml:space="preserve">, riskli olmayan ürünlerde ise </w:t>
      </w:r>
      <w:proofErr w:type="spellStart"/>
      <w:r w:rsidRPr="00CC415A">
        <w:rPr>
          <w:color w:val="auto"/>
          <w:sz w:val="22"/>
          <w:szCs w:val="22"/>
        </w:rPr>
        <w:t>BK’nın</w:t>
      </w:r>
      <w:proofErr w:type="spellEnd"/>
      <w:r w:rsidRPr="00CC415A">
        <w:rPr>
          <w:color w:val="auto"/>
          <w:sz w:val="22"/>
          <w:szCs w:val="22"/>
        </w:rPr>
        <w:t xml:space="preserve"> uyguladığı vergiler</w:t>
      </w:r>
      <w:r w:rsidR="00E0787E" w:rsidRPr="00CC415A">
        <w:rPr>
          <w:color w:val="auto"/>
          <w:sz w:val="22"/>
          <w:szCs w:val="22"/>
        </w:rPr>
        <w:t xml:space="preserve"> ve BK mevzuatı</w:t>
      </w:r>
      <w:r w:rsidRPr="00CC415A">
        <w:rPr>
          <w:color w:val="auto"/>
          <w:sz w:val="22"/>
          <w:szCs w:val="22"/>
        </w:rPr>
        <w:t xml:space="preserve"> tatbik edilecektir.</w:t>
      </w:r>
      <w:r w:rsidR="00E0787E" w:rsidRPr="00CC415A">
        <w:rPr>
          <w:color w:val="auto"/>
          <w:sz w:val="22"/>
          <w:szCs w:val="22"/>
        </w:rPr>
        <w:t xml:space="preserve"> Dolayısıyla, </w:t>
      </w:r>
      <w:r w:rsidR="00D13D8B" w:rsidRPr="00CC415A">
        <w:rPr>
          <w:color w:val="auto"/>
          <w:sz w:val="22"/>
          <w:szCs w:val="22"/>
        </w:rPr>
        <w:t>“</w:t>
      </w:r>
      <w:r w:rsidR="00E0787E" w:rsidRPr="00CC415A">
        <w:rPr>
          <w:color w:val="auto"/>
          <w:sz w:val="22"/>
          <w:szCs w:val="22"/>
        </w:rPr>
        <w:t>risk</w:t>
      </w:r>
      <w:r w:rsidR="00750683" w:rsidRPr="00CC415A">
        <w:rPr>
          <w:color w:val="auto"/>
          <w:sz w:val="22"/>
          <w:szCs w:val="22"/>
        </w:rPr>
        <w:t>l</w:t>
      </w:r>
      <w:r w:rsidR="00E0787E" w:rsidRPr="00CC415A">
        <w:rPr>
          <w:color w:val="auto"/>
          <w:sz w:val="22"/>
          <w:szCs w:val="22"/>
        </w:rPr>
        <w:t>i</w:t>
      </w:r>
      <w:r w:rsidR="00D13D8B" w:rsidRPr="00CC415A">
        <w:rPr>
          <w:color w:val="auto"/>
          <w:sz w:val="22"/>
          <w:szCs w:val="22"/>
        </w:rPr>
        <w:t>”</w:t>
      </w:r>
      <w:r w:rsidR="00E0787E" w:rsidRPr="00CC415A">
        <w:rPr>
          <w:color w:val="auto"/>
          <w:sz w:val="22"/>
          <w:szCs w:val="22"/>
        </w:rPr>
        <w:t xml:space="preserve"> ürünlerde Gümrük Birliği şartları, riskli olmayan ürünlerde ise GB şartlarını sürdüren </w:t>
      </w:r>
      <w:proofErr w:type="spellStart"/>
      <w:r w:rsidR="00DC3A3D" w:rsidRPr="00CC415A">
        <w:rPr>
          <w:color w:val="auto"/>
          <w:sz w:val="22"/>
          <w:szCs w:val="22"/>
        </w:rPr>
        <w:t>STA’mızın</w:t>
      </w:r>
      <w:proofErr w:type="spellEnd"/>
      <w:r w:rsidR="00DC3A3D" w:rsidRPr="00CC415A">
        <w:rPr>
          <w:color w:val="auto"/>
          <w:sz w:val="22"/>
          <w:szCs w:val="22"/>
        </w:rPr>
        <w:t xml:space="preserve"> </w:t>
      </w:r>
      <w:r w:rsidR="00E0787E" w:rsidRPr="00CC415A">
        <w:rPr>
          <w:color w:val="auto"/>
          <w:sz w:val="22"/>
          <w:szCs w:val="22"/>
        </w:rPr>
        <w:t xml:space="preserve">tercihli vergi oranları </w:t>
      </w:r>
      <w:r w:rsidR="00116938" w:rsidRPr="00CC415A">
        <w:rPr>
          <w:color w:val="auto"/>
          <w:sz w:val="22"/>
          <w:szCs w:val="22"/>
        </w:rPr>
        <w:t>geçerli olacaktır.</w:t>
      </w:r>
      <w:r w:rsidR="00501785" w:rsidRPr="00CC415A">
        <w:rPr>
          <w:color w:val="auto"/>
          <w:sz w:val="22"/>
          <w:szCs w:val="22"/>
        </w:rPr>
        <w:t xml:space="preserve"> Pratikte uygulanan vergi oranları büyük ölçüde aynı olacaktır.</w:t>
      </w:r>
    </w:p>
    <w:p w:rsidR="00762918" w:rsidRPr="00CC415A" w:rsidRDefault="00762918" w:rsidP="00C33B92">
      <w:pPr>
        <w:pStyle w:val="Default"/>
        <w:jc w:val="both"/>
      </w:pPr>
    </w:p>
    <w:p w:rsidR="00451879" w:rsidRPr="00CC415A" w:rsidRDefault="00451879" w:rsidP="00451879">
      <w:pPr>
        <w:pStyle w:val="Default"/>
        <w:jc w:val="both"/>
        <w:rPr>
          <w:b/>
          <w:color w:val="auto"/>
          <w:szCs w:val="22"/>
        </w:rPr>
      </w:pPr>
      <w:r w:rsidRPr="00CC415A">
        <w:rPr>
          <w:b/>
          <w:color w:val="auto"/>
          <w:szCs w:val="22"/>
        </w:rPr>
        <w:t>İLAVE SORULAR</w:t>
      </w:r>
    </w:p>
    <w:p w:rsidR="00451879" w:rsidRPr="00CC415A" w:rsidRDefault="00451879" w:rsidP="00451879">
      <w:pPr>
        <w:pStyle w:val="Default"/>
        <w:jc w:val="both"/>
        <w:rPr>
          <w:color w:val="auto"/>
          <w:sz w:val="22"/>
          <w:szCs w:val="22"/>
        </w:rPr>
      </w:pPr>
    </w:p>
    <w:p w:rsidR="00C638D4" w:rsidRPr="00451879" w:rsidRDefault="00451879" w:rsidP="00D13D8B">
      <w:pPr>
        <w:pStyle w:val="Default"/>
        <w:jc w:val="both"/>
      </w:pPr>
      <w:r w:rsidRPr="00CC415A">
        <w:rPr>
          <w:color w:val="auto"/>
          <w:sz w:val="22"/>
          <w:szCs w:val="22"/>
        </w:rPr>
        <w:t xml:space="preserve">Bu dosyada yer almayan sorularınızı </w:t>
      </w:r>
      <w:hyperlink r:id="rId20" w:history="1">
        <w:r w:rsidRPr="00CC415A">
          <w:rPr>
            <w:rStyle w:val="Kpr"/>
            <w:sz w:val="22"/>
            <w:szCs w:val="22"/>
          </w:rPr>
          <w:t>sta@ticaret.gov.tr</w:t>
        </w:r>
      </w:hyperlink>
      <w:r w:rsidRPr="00CC415A">
        <w:rPr>
          <w:color w:val="auto"/>
          <w:sz w:val="22"/>
          <w:szCs w:val="22"/>
        </w:rPr>
        <w:t xml:space="preserve"> adresine iletebilirsiniz.</w:t>
      </w:r>
    </w:p>
    <w:sectPr w:rsidR="00C638D4" w:rsidRPr="00451879" w:rsidSect="00451879">
      <w:headerReference w:type="default" r:id="rId21"/>
      <w:footerReference w:type="default" r:id="rId22"/>
      <w:pgSz w:w="11906" w:h="17338"/>
      <w:pgMar w:top="3261" w:right="771" w:bottom="229" w:left="123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3B6" w:rsidRDefault="001D43B6" w:rsidP="00A21508">
      <w:pPr>
        <w:spacing w:after="0" w:line="240" w:lineRule="auto"/>
      </w:pPr>
      <w:r>
        <w:separator/>
      </w:r>
    </w:p>
  </w:endnote>
  <w:endnote w:type="continuationSeparator" w:id="0">
    <w:p w:rsidR="001D43B6" w:rsidRDefault="001D43B6" w:rsidP="00A2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281664"/>
      <w:docPartObj>
        <w:docPartGallery w:val="Page Numbers (Bottom of Page)"/>
        <w:docPartUnique/>
      </w:docPartObj>
    </w:sdtPr>
    <w:sdtEndPr/>
    <w:sdtContent>
      <w:p w:rsidR="00A21508" w:rsidRDefault="00A21508">
        <w:pPr>
          <w:pStyle w:val="Altbilgi"/>
          <w:jc w:val="center"/>
        </w:pPr>
        <w:r>
          <w:fldChar w:fldCharType="begin"/>
        </w:r>
        <w:r>
          <w:instrText>PAGE   \* MERGEFORMAT</w:instrText>
        </w:r>
        <w:r>
          <w:fldChar w:fldCharType="separate"/>
        </w:r>
        <w:r w:rsidR="00323280">
          <w:rPr>
            <w:noProof/>
          </w:rPr>
          <w:t>1</w:t>
        </w:r>
        <w:r>
          <w:fldChar w:fldCharType="end"/>
        </w:r>
      </w:p>
    </w:sdtContent>
  </w:sdt>
  <w:p w:rsidR="00A21508" w:rsidRDefault="00A2150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3B6" w:rsidRDefault="001D43B6" w:rsidP="00A21508">
      <w:pPr>
        <w:spacing w:after="0" w:line="240" w:lineRule="auto"/>
      </w:pPr>
      <w:r>
        <w:separator/>
      </w:r>
    </w:p>
  </w:footnote>
  <w:footnote w:type="continuationSeparator" w:id="0">
    <w:p w:rsidR="001D43B6" w:rsidRDefault="001D43B6" w:rsidP="00A215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879" w:rsidRDefault="00451879" w:rsidP="00451879">
    <w:pPr>
      <w:pStyle w:val="stbilgi"/>
      <w:jc w:val="center"/>
      <w:rPr>
        <w:i/>
        <w:iCs/>
        <w:color w:val="FF0000"/>
      </w:rPr>
    </w:pPr>
    <w:r>
      <w:rPr>
        <w:i/>
        <w:iCs/>
        <w:color w:val="FF0000"/>
      </w:rPr>
      <w:t xml:space="preserve">ÖNEMLİ HATIRLATMA: Bu dosyada yer alan yanıtlar, </w:t>
    </w:r>
    <w:proofErr w:type="spellStart"/>
    <w:r>
      <w:rPr>
        <w:i/>
        <w:iCs/>
        <w:color w:val="FF0000"/>
      </w:rPr>
      <w:t>Brexit</w:t>
    </w:r>
    <w:proofErr w:type="spellEnd"/>
    <w:r>
      <w:rPr>
        <w:i/>
        <w:iCs/>
        <w:color w:val="FF0000"/>
      </w:rPr>
      <w:t xml:space="preserve"> ve Geçiş Dönemi sonrasına ilişkin olarak </w:t>
    </w:r>
    <w:proofErr w:type="gramStart"/>
    <w:r>
      <w:rPr>
        <w:i/>
        <w:iCs/>
        <w:color w:val="FF0000"/>
      </w:rPr>
      <w:t>halihazırda</w:t>
    </w:r>
    <w:proofErr w:type="gramEnd"/>
    <w:r>
      <w:rPr>
        <w:i/>
        <w:iCs/>
        <w:color w:val="FF0000"/>
      </w:rPr>
      <w:t xml:space="preserve"> öngörülmekte olan uygulama ve kurallar hakkında ön bilgi mahiyetindedir. Gümrük </w:t>
    </w:r>
    <w:proofErr w:type="gramStart"/>
    <w:r>
      <w:rPr>
        <w:i/>
        <w:iCs/>
        <w:color w:val="FF0000"/>
      </w:rPr>
      <w:t>prosedürleri</w:t>
    </w:r>
    <w:proofErr w:type="gramEnd"/>
    <w:r>
      <w:rPr>
        <w:i/>
        <w:iCs/>
        <w:color w:val="FF0000"/>
      </w:rPr>
      <w:t xml:space="preserve">, menşe belgelerinin geçerlilik süreleri ve Kuzey İrlanda ile ticaret başta olmak üzere, belirli alanların netleştirilmesini </w:t>
    </w:r>
    <w:proofErr w:type="spellStart"/>
    <w:r>
      <w:rPr>
        <w:i/>
        <w:iCs/>
        <w:color w:val="FF0000"/>
      </w:rPr>
      <w:t>teminen</w:t>
    </w:r>
    <w:proofErr w:type="spellEnd"/>
    <w:r>
      <w:rPr>
        <w:i/>
        <w:iCs/>
        <w:color w:val="FF0000"/>
      </w:rPr>
      <w:t xml:space="preserve"> BK ve Türkiye’nin istişareleri ve mevzuat hazırlıkları devam etmektedir. Kesinlik kazanan hususlar daha sonra dosyaya yansıtılarak gerekli güncellemeler yapılacaktır. Bu dosyada yer alan bilgiler, imzalanması muhtemel bir BK-Türkiye </w:t>
    </w:r>
    <w:proofErr w:type="spellStart"/>
    <w:r>
      <w:rPr>
        <w:i/>
        <w:iCs/>
        <w:color w:val="FF0000"/>
      </w:rPr>
      <w:t>STA’da</w:t>
    </w:r>
    <w:proofErr w:type="spellEnd"/>
    <w:r>
      <w:rPr>
        <w:i/>
        <w:iCs/>
        <w:color w:val="FF0000"/>
      </w:rPr>
      <w:t xml:space="preserve"> farklı şekilde düzenleme yapılmasına halel getirmez.</w:t>
    </w:r>
  </w:p>
  <w:p w:rsidR="00324FD0" w:rsidRPr="0057341A" w:rsidRDefault="00324FD0" w:rsidP="00451879">
    <w:pPr>
      <w:pStyle w:val="stbilgi"/>
      <w:rPr>
        <w:i/>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B3C9B3"/>
    <w:multiLevelType w:val="hybridMultilevel"/>
    <w:tmpl w:val="6F7B8C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E6C5AAF"/>
    <w:multiLevelType w:val="hybridMultilevel"/>
    <w:tmpl w:val="51E8A02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7022EF7"/>
    <w:multiLevelType w:val="hybridMultilevel"/>
    <w:tmpl w:val="A0DEF154"/>
    <w:lvl w:ilvl="0" w:tplc="7D96632A">
      <w:start w:val="3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
    <w:nsid w:val="276744DE"/>
    <w:multiLevelType w:val="hybridMultilevel"/>
    <w:tmpl w:val="93582CE0"/>
    <w:lvl w:ilvl="0" w:tplc="38047D7C">
      <w:start w:val="31"/>
      <w:numFmt w:val="decimal"/>
      <w:lvlText w:val="%1"/>
      <w:lvlJc w:val="left"/>
      <w:pPr>
        <w:ind w:left="555" w:hanging="360"/>
      </w:pPr>
      <w:rPr>
        <w:rFonts w:hint="default"/>
      </w:rPr>
    </w:lvl>
    <w:lvl w:ilvl="1" w:tplc="041F0019" w:tentative="1">
      <w:start w:val="1"/>
      <w:numFmt w:val="lowerLetter"/>
      <w:lvlText w:val="%2."/>
      <w:lvlJc w:val="left"/>
      <w:pPr>
        <w:ind w:left="1275" w:hanging="360"/>
      </w:pPr>
    </w:lvl>
    <w:lvl w:ilvl="2" w:tplc="041F001B" w:tentative="1">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abstractNum w:abstractNumId="4">
    <w:nsid w:val="3EC2689E"/>
    <w:multiLevelType w:val="hybridMultilevel"/>
    <w:tmpl w:val="1ADCD100"/>
    <w:lvl w:ilvl="0" w:tplc="3E00D626">
      <w:start w:val="9"/>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32478C4"/>
    <w:multiLevelType w:val="hybridMultilevel"/>
    <w:tmpl w:val="9A38EF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AFA6941"/>
    <w:multiLevelType w:val="hybridMultilevel"/>
    <w:tmpl w:val="B9B4C16E"/>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A8F0FD7"/>
    <w:multiLevelType w:val="hybridMultilevel"/>
    <w:tmpl w:val="C89815DE"/>
    <w:lvl w:ilvl="0" w:tplc="50DEEEFC">
      <w:start w:val="3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7C1"/>
    <w:rsid w:val="00025E50"/>
    <w:rsid w:val="00033C5E"/>
    <w:rsid w:val="00034C24"/>
    <w:rsid w:val="000462C2"/>
    <w:rsid w:val="0004778B"/>
    <w:rsid w:val="000D04ED"/>
    <w:rsid w:val="00116938"/>
    <w:rsid w:val="00140912"/>
    <w:rsid w:val="00146BA9"/>
    <w:rsid w:val="0015340F"/>
    <w:rsid w:val="00176528"/>
    <w:rsid w:val="0019678E"/>
    <w:rsid w:val="001C2AC1"/>
    <w:rsid w:val="001D0092"/>
    <w:rsid w:val="001D43B6"/>
    <w:rsid w:val="00211005"/>
    <w:rsid w:val="0021629F"/>
    <w:rsid w:val="0025649F"/>
    <w:rsid w:val="002627D2"/>
    <w:rsid w:val="002733B2"/>
    <w:rsid w:val="00277407"/>
    <w:rsid w:val="002B366C"/>
    <w:rsid w:val="002B77D8"/>
    <w:rsid w:val="002F7648"/>
    <w:rsid w:val="00303F34"/>
    <w:rsid w:val="00323280"/>
    <w:rsid w:val="00324FD0"/>
    <w:rsid w:val="0035336A"/>
    <w:rsid w:val="00362183"/>
    <w:rsid w:val="003A5862"/>
    <w:rsid w:val="003C4303"/>
    <w:rsid w:val="004350DB"/>
    <w:rsid w:val="00451879"/>
    <w:rsid w:val="00475228"/>
    <w:rsid w:val="00486590"/>
    <w:rsid w:val="004A3AF0"/>
    <w:rsid w:val="004A7ACB"/>
    <w:rsid w:val="004B1A85"/>
    <w:rsid w:val="004C7245"/>
    <w:rsid w:val="004D1DB2"/>
    <w:rsid w:val="004D2E16"/>
    <w:rsid w:val="00501785"/>
    <w:rsid w:val="00510281"/>
    <w:rsid w:val="0057209F"/>
    <w:rsid w:val="0057341A"/>
    <w:rsid w:val="00594D2A"/>
    <w:rsid w:val="005B0C51"/>
    <w:rsid w:val="00605E16"/>
    <w:rsid w:val="006209E2"/>
    <w:rsid w:val="0062416B"/>
    <w:rsid w:val="00625955"/>
    <w:rsid w:val="00663A05"/>
    <w:rsid w:val="00697595"/>
    <w:rsid w:val="006B33AE"/>
    <w:rsid w:val="006D4B12"/>
    <w:rsid w:val="006D7540"/>
    <w:rsid w:val="00715148"/>
    <w:rsid w:val="00716061"/>
    <w:rsid w:val="007201CB"/>
    <w:rsid w:val="00750683"/>
    <w:rsid w:val="007574E4"/>
    <w:rsid w:val="00762918"/>
    <w:rsid w:val="00776C7E"/>
    <w:rsid w:val="007E28F6"/>
    <w:rsid w:val="008035C7"/>
    <w:rsid w:val="00815FDD"/>
    <w:rsid w:val="00871A84"/>
    <w:rsid w:val="00872CEE"/>
    <w:rsid w:val="008776EE"/>
    <w:rsid w:val="00896667"/>
    <w:rsid w:val="008C2AD2"/>
    <w:rsid w:val="008E1043"/>
    <w:rsid w:val="00924E92"/>
    <w:rsid w:val="0093739A"/>
    <w:rsid w:val="00940BC3"/>
    <w:rsid w:val="009707C1"/>
    <w:rsid w:val="0099529E"/>
    <w:rsid w:val="009A22B3"/>
    <w:rsid w:val="009D198E"/>
    <w:rsid w:val="009E1269"/>
    <w:rsid w:val="009E551C"/>
    <w:rsid w:val="00A0544D"/>
    <w:rsid w:val="00A13395"/>
    <w:rsid w:val="00A21508"/>
    <w:rsid w:val="00A356FD"/>
    <w:rsid w:val="00A66EDE"/>
    <w:rsid w:val="00A77517"/>
    <w:rsid w:val="00AE7793"/>
    <w:rsid w:val="00B3796D"/>
    <w:rsid w:val="00B43E02"/>
    <w:rsid w:val="00B44BB7"/>
    <w:rsid w:val="00B67CA6"/>
    <w:rsid w:val="00B8005E"/>
    <w:rsid w:val="00B9726D"/>
    <w:rsid w:val="00BB10F5"/>
    <w:rsid w:val="00BC7CA7"/>
    <w:rsid w:val="00BF1A7C"/>
    <w:rsid w:val="00C019D2"/>
    <w:rsid w:val="00C32645"/>
    <w:rsid w:val="00C33B92"/>
    <w:rsid w:val="00C638D4"/>
    <w:rsid w:val="00CC415A"/>
    <w:rsid w:val="00CE4505"/>
    <w:rsid w:val="00D138F5"/>
    <w:rsid w:val="00D13D8B"/>
    <w:rsid w:val="00D42425"/>
    <w:rsid w:val="00D539BD"/>
    <w:rsid w:val="00D65F60"/>
    <w:rsid w:val="00D75A29"/>
    <w:rsid w:val="00D83018"/>
    <w:rsid w:val="00DC3910"/>
    <w:rsid w:val="00DC3A3D"/>
    <w:rsid w:val="00E0787E"/>
    <w:rsid w:val="00E14246"/>
    <w:rsid w:val="00E51109"/>
    <w:rsid w:val="00EC1937"/>
    <w:rsid w:val="00EF05E1"/>
    <w:rsid w:val="00F015EA"/>
    <w:rsid w:val="00F17FA2"/>
    <w:rsid w:val="00F366AA"/>
    <w:rsid w:val="00F51D07"/>
    <w:rsid w:val="00F61649"/>
    <w:rsid w:val="00F74E83"/>
    <w:rsid w:val="00F821F4"/>
    <w:rsid w:val="00F9399C"/>
    <w:rsid w:val="00FE62B2"/>
    <w:rsid w:val="00FF7D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9707C1"/>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C32645"/>
    <w:rPr>
      <w:color w:val="0563C1" w:themeColor="hyperlink"/>
      <w:u w:val="single"/>
    </w:rPr>
  </w:style>
  <w:style w:type="paragraph" w:styleId="ListeParagraf">
    <w:name w:val="List Paragraph"/>
    <w:basedOn w:val="Normal"/>
    <w:uiPriority w:val="99"/>
    <w:qFormat/>
    <w:rsid w:val="00A0544D"/>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AE779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7793"/>
    <w:rPr>
      <w:rFonts w:ascii="Segoe UI" w:hAnsi="Segoe UI" w:cs="Segoe UI"/>
      <w:sz w:val="18"/>
      <w:szCs w:val="18"/>
    </w:rPr>
  </w:style>
  <w:style w:type="character" w:styleId="zlenenKpr">
    <w:name w:val="FollowedHyperlink"/>
    <w:basedOn w:val="VarsaylanParagrafYazTipi"/>
    <w:uiPriority w:val="99"/>
    <w:semiHidden/>
    <w:unhideWhenUsed/>
    <w:rsid w:val="00D42425"/>
    <w:rPr>
      <w:color w:val="954F72" w:themeColor="followedHyperlink"/>
      <w:u w:val="single"/>
    </w:rPr>
  </w:style>
  <w:style w:type="paragraph" w:styleId="stbilgi">
    <w:name w:val="header"/>
    <w:basedOn w:val="Normal"/>
    <w:link w:val="stbilgiChar"/>
    <w:uiPriority w:val="99"/>
    <w:unhideWhenUsed/>
    <w:rsid w:val="00A215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21508"/>
  </w:style>
  <w:style w:type="paragraph" w:styleId="Altbilgi">
    <w:name w:val="footer"/>
    <w:basedOn w:val="Normal"/>
    <w:link w:val="AltbilgiChar"/>
    <w:uiPriority w:val="99"/>
    <w:unhideWhenUsed/>
    <w:rsid w:val="00A215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21508"/>
  </w:style>
  <w:style w:type="paragraph" w:styleId="NormalWeb">
    <w:name w:val="Normal (Web)"/>
    <w:basedOn w:val="Normal"/>
    <w:uiPriority w:val="99"/>
    <w:unhideWhenUsed/>
    <w:rsid w:val="00025E50"/>
    <w:pPr>
      <w:spacing w:after="0" w:line="240" w:lineRule="auto"/>
    </w:pPr>
    <w:rPr>
      <w:rFonts w:ascii="Times New Roman" w:hAnsi="Times New Roman" w:cs="Times New Roman"/>
      <w:sz w:val="24"/>
      <w:szCs w:val="24"/>
      <w:lang w:eastAsia="tr-TR"/>
    </w:rPr>
  </w:style>
  <w:style w:type="paragraph" w:styleId="AklamaMetni">
    <w:name w:val="annotation text"/>
    <w:basedOn w:val="Normal"/>
    <w:link w:val="AklamaMetniChar"/>
    <w:uiPriority w:val="99"/>
    <w:unhideWhenUsed/>
    <w:rsid w:val="006D4B12"/>
    <w:pPr>
      <w:spacing w:line="240" w:lineRule="auto"/>
    </w:pPr>
    <w:rPr>
      <w:sz w:val="20"/>
      <w:szCs w:val="20"/>
    </w:rPr>
  </w:style>
  <w:style w:type="character" w:customStyle="1" w:styleId="AklamaMetniChar">
    <w:name w:val="Açıklama Metni Char"/>
    <w:basedOn w:val="VarsaylanParagrafYazTipi"/>
    <w:link w:val="AklamaMetni"/>
    <w:uiPriority w:val="99"/>
    <w:rsid w:val="006D4B1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9707C1"/>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C32645"/>
    <w:rPr>
      <w:color w:val="0563C1" w:themeColor="hyperlink"/>
      <w:u w:val="single"/>
    </w:rPr>
  </w:style>
  <w:style w:type="paragraph" w:styleId="ListeParagraf">
    <w:name w:val="List Paragraph"/>
    <w:basedOn w:val="Normal"/>
    <w:uiPriority w:val="99"/>
    <w:qFormat/>
    <w:rsid w:val="00A0544D"/>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AE779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7793"/>
    <w:rPr>
      <w:rFonts w:ascii="Segoe UI" w:hAnsi="Segoe UI" w:cs="Segoe UI"/>
      <w:sz w:val="18"/>
      <w:szCs w:val="18"/>
    </w:rPr>
  </w:style>
  <w:style w:type="character" w:styleId="zlenenKpr">
    <w:name w:val="FollowedHyperlink"/>
    <w:basedOn w:val="VarsaylanParagrafYazTipi"/>
    <w:uiPriority w:val="99"/>
    <w:semiHidden/>
    <w:unhideWhenUsed/>
    <w:rsid w:val="00D42425"/>
    <w:rPr>
      <w:color w:val="954F72" w:themeColor="followedHyperlink"/>
      <w:u w:val="single"/>
    </w:rPr>
  </w:style>
  <w:style w:type="paragraph" w:styleId="stbilgi">
    <w:name w:val="header"/>
    <w:basedOn w:val="Normal"/>
    <w:link w:val="stbilgiChar"/>
    <w:uiPriority w:val="99"/>
    <w:unhideWhenUsed/>
    <w:rsid w:val="00A215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21508"/>
  </w:style>
  <w:style w:type="paragraph" w:styleId="Altbilgi">
    <w:name w:val="footer"/>
    <w:basedOn w:val="Normal"/>
    <w:link w:val="AltbilgiChar"/>
    <w:uiPriority w:val="99"/>
    <w:unhideWhenUsed/>
    <w:rsid w:val="00A215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21508"/>
  </w:style>
  <w:style w:type="paragraph" w:styleId="NormalWeb">
    <w:name w:val="Normal (Web)"/>
    <w:basedOn w:val="Normal"/>
    <w:uiPriority w:val="99"/>
    <w:unhideWhenUsed/>
    <w:rsid w:val="00025E50"/>
    <w:pPr>
      <w:spacing w:after="0" w:line="240" w:lineRule="auto"/>
    </w:pPr>
    <w:rPr>
      <w:rFonts w:ascii="Times New Roman" w:hAnsi="Times New Roman" w:cs="Times New Roman"/>
      <w:sz w:val="24"/>
      <w:szCs w:val="24"/>
      <w:lang w:eastAsia="tr-TR"/>
    </w:rPr>
  </w:style>
  <w:style w:type="paragraph" w:styleId="AklamaMetni">
    <w:name w:val="annotation text"/>
    <w:basedOn w:val="Normal"/>
    <w:link w:val="AklamaMetniChar"/>
    <w:uiPriority w:val="99"/>
    <w:unhideWhenUsed/>
    <w:rsid w:val="006D4B12"/>
    <w:pPr>
      <w:spacing w:line="240" w:lineRule="auto"/>
    </w:pPr>
    <w:rPr>
      <w:sz w:val="20"/>
      <w:szCs w:val="20"/>
    </w:rPr>
  </w:style>
  <w:style w:type="character" w:customStyle="1" w:styleId="AklamaMetniChar">
    <w:name w:val="Açıklama Metni Char"/>
    <w:basedOn w:val="VarsaylanParagrafYazTipi"/>
    <w:link w:val="AklamaMetni"/>
    <w:uiPriority w:val="99"/>
    <w:rsid w:val="006D4B1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61551">
      <w:bodyDiv w:val="1"/>
      <w:marLeft w:val="0"/>
      <w:marRight w:val="0"/>
      <w:marTop w:val="0"/>
      <w:marBottom w:val="0"/>
      <w:divBdr>
        <w:top w:val="none" w:sz="0" w:space="0" w:color="auto"/>
        <w:left w:val="none" w:sz="0" w:space="0" w:color="auto"/>
        <w:bottom w:val="none" w:sz="0" w:space="0" w:color="auto"/>
        <w:right w:val="none" w:sz="0" w:space="0" w:color="auto"/>
      </w:divBdr>
    </w:div>
    <w:div w:id="691764981">
      <w:bodyDiv w:val="1"/>
      <w:marLeft w:val="0"/>
      <w:marRight w:val="0"/>
      <w:marTop w:val="0"/>
      <w:marBottom w:val="0"/>
      <w:divBdr>
        <w:top w:val="none" w:sz="0" w:space="0" w:color="auto"/>
        <w:left w:val="none" w:sz="0" w:space="0" w:color="auto"/>
        <w:bottom w:val="none" w:sz="0" w:space="0" w:color="auto"/>
        <w:right w:val="none" w:sz="0" w:space="0" w:color="auto"/>
      </w:divBdr>
    </w:div>
    <w:div w:id="1003974025">
      <w:bodyDiv w:val="1"/>
      <w:marLeft w:val="0"/>
      <w:marRight w:val="0"/>
      <w:marTop w:val="0"/>
      <w:marBottom w:val="0"/>
      <w:divBdr>
        <w:top w:val="none" w:sz="0" w:space="0" w:color="auto"/>
        <w:left w:val="none" w:sz="0" w:space="0" w:color="auto"/>
        <w:bottom w:val="none" w:sz="0" w:space="0" w:color="auto"/>
        <w:right w:val="none" w:sz="0" w:space="0" w:color="auto"/>
      </w:divBdr>
    </w:div>
    <w:div w:id="1046174521">
      <w:bodyDiv w:val="1"/>
      <w:marLeft w:val="0"/>
      <w:marRight w:val="0"/>
      <w:marTop w:val="0"/>
      <w:marBottom w:val="0"/>
      <w:divBdr>
        <w:top w:val="none" w:sz="0" w:space="0" w:color="auto"/>
        <w:left w:val="none" w:sz="0" w:space="0" w:color="auto"/>
        <w:bottom w:val="none" w:sz="0" w:space="0" w:color="auto"/>
        <w:right w:val="none" w:sz="0" w:space="0" w:color="auto"/>
      </w:divBdr>
    </w:div>
    <w:div w:id="1191214832">
      <w:bodyDiv w:val="1"/>
      <w:marLeft w:val="0"/>
      <w:marRight w:val="0"/>
      <w:marTop w:val="0"/>
      <w:marBottom w:val="0"/>
      <w:divBdr>
        <w:top w:val="none" w:sz="0" w:space="0" w:color="auto"/>
        <w:left w:val="none" w:sz="0" w:space="0" w:color="auto"/>
        <w:bottom w:val="none" w:sz="0" w:space="0" w:color="auto"/>
        <w:right w:val="none" w:sz="0" w:space="0" w:color="auto"/>
      </w:divBdr>
      <w:divsChild>
        <w:div w:id="1994679278">
          <w:marLeft w:val="0"/>
          <w:marRight w:val="0"/>
          <w:marTop w:val="0"/>
          <w:marBottom w:val="0"/>
          <w:divBdr>
            <w:top w:val="none" w:sz="0" w:space="0" w:color="auto"/>
            <w:left w:val="none" w:sz="0" w:space="0" w:color="auto"/>
            <w:bottom w:val="none" w:sz="0" w:space="0" w:color="auto"/>
            <w:right w:val="none" w:sz="0" w:space="0" w:color="auto"/>
          </w:divBdr>
        </w:div>
        <w:div w:id="238714871">
          <w:marLeft w:val="0"/>
          <w:marRight w:val="0"/>
          <w:marTop w:val="0"/>
          <w:marBottom w:val="0"/>
          <w:divBdr>
            <w:top w:val="none" w:sz="0" w:space="0" w:color="auto"/>
            <w:left w:val="none" w:sz="0" w:space="0" w:color="auto"/>
            <w:bottom w:val="none" w:sz="0" w:space="0" w:color="auto"/>
            <w:right w:val="none" w:sz="0" w:space="0" w:color="auto"/>
          </w:divBdr>
          <w:divsChild>
            <w:div w:id="1659386554">
              <w:marLeft w:val="0"/>
              <w:marRight w:val="0"/>
              <w:marTop w:val="0"/>
              <w:marBottom w:val="0"/>
              <w:divBdr>
                <w:top w:val="none" w:sz="0" w:space="0" w:color="auto"/>
                <w:left w:val="none" w:sz="0" w:space="0" w:color="auto"/>
                <w:bottom w:val="none" w:sz="0" w:space="0" w:color="auto"/>
                <w:right w:val="none" w:sz="0" w:space="0" w:color="auto"/>
              </w:divBdr>
              <w:divsChild>
                <w:div w:id="115672732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685133251">
      <w:bodyDiv w:val="1"/>
      <w:marLeft w:val="0"/>
      <w:marRight w:val="0"/>
      <w:marTop w:val="0"/>
      <w:marBottom w:val="0"/>
      <w:divBdr>
        <w:top w:val="none" w:sz="0" w:space="0" w:color="auto"/>
        <w:left w:val="none" w:sz="0" w:space="0" w:color="auto"/>
        <w:bottom w:val="none" w:sz="0" w:space="0" w:color="auto"/>
        <w:right w:val="none" w:sz="0" w:space="0" w:color="auto"/>
      </w:divBdr>
    </w:div>
    <w:div w:id="177497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icaret.gov.tr/dis-iliskiler/genel" TargetMode="External"/><Relationship Id="rId18" Type="http://schemas.openxmlformats.org/officeDocument/2006/relationships/hyperlink" Target="https://www.gov.uk/government/news/joint-statement-by-the-uk-and-viet-na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gov.uk/government/news/government-accelerates-border-planning-for-the-end-of-the-transition-period" TargetMode="External"/><Relationship Id="rId17" Type="http://schemas.openxmlformats.org/officeDocument/2006/relationships/hyperlink" Target="https://www.gov.uk/guidance/trade-remedies-transition-policy" TargetMode="External"/><Relationship Id="rId2" Type="http://schemas.openxmlformats.org/officeDocument/2006/relationships/numbering" Target="numbering.xml"/><Relationship Id="rId16" Type="http://schemas.openxmlformats.org/officeDocument/2006/relationships/hyperlink" Target="https://www.gov.uk/guidance/get-an-export-health-certificate" TargetMode="External"/><Relationship Id="rId20" Type="http://schemas.openxmlformats.org/officeDocument/2006/relationships/hyperlink" Target="mailto:sta@ticaret.gov.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eor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hse.gov.uk/brexit/reach-guidance.htm" TargetMode="External"/><Relationship Id="rId23" Type="http://schemas.openxmlformats.org/officeDocument/2006/relationships/fontTable" Target="fontTable.xml"/><Relationship Id="rId10" Type="http://schemas.openxmlformats.org/officeDocument/2006/relationships/hyperlink" Target="https://www.trade-tariff.service.gov.uk/sections" TargetMode="External"/><Relationship Id="rId19" Type="http://schemas.openxmlformats.org/officeDocument/2006/relationships/hyperlink" Target="https://www.gov.uk/guidance/uk-trade-agreements-with-non-eu-countries" TargetMode="External"/><Relationship Id="rId4" Type="http://schemas.microsoft.com/office/2007/relationships/stylesWithEffects" Target="stylesWithEffects.xml"/><Relationship Id="rId9" Type="http://schemas.openxmlformats.org/officeDocument/2006/relationships/hyperlink" Target="https://www.gov.uk/guidance/uk-tariffs-from-1-january-2021" TargetMode="External"/><Relationship Id="rId14" Type="http://schemas.openxmlformats.org/officeDocument/2006/relationships/hyperlink" Target="https://www.gov.uk/guidance" TargetMode="External"/><Relationship Id="rId22"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DE7C5-5EC1-44B2-8019-A89D936B3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2314</Words>
  <Characters>13195</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Atilla BASTIRMACI</dc:creator>
  <cp:lastModifiedBy>Mustafa</cp:lastModifiedBy>
  <cp:revision>2</cp:revision>
  <cp:lastPrinted>2020-12-17T09:15:00Z</cp:lastPrinted>
  <dcterms:created xsi:type="dcterms:W3CDTF">2021-01-07T06:12:00Z</dcterms:created>
  <dcterms:modified xsi:type="dcterms:W3CDTF">2021-01-07T06:12:00Z</dcterms:modified>
</cp:coreProperties>
</file>